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6FB5" w14:textId="77777777" w:rsidR="00A27235" w:rsidRPr="00CF42D5" w:rsidRDefault="00A27235" w:rsidP="00A27235">
      <w:pPr>
        <w:jc w:val="center"/>
        <w:rPr>
          <w:rFonts w:ascii="Calibri" w:hAnsi="Calibri"/>
          <w:b/>
          <w:sz w:val="20"/>
          <w:szCs w:val="20"/>
        </w:rPr>
      </w:pPr>
    </w:p>
    <w:p w14:paraId="38D6464D" w14:textId="77777777" w:rsidR="00A27235" w:rsidRPr="0011243A" w:rsidRDefault="00A27235" w:rsidP="00A27235">
      <w:pPr>
        <w:spacing w:after="160" w:line="259" w:lineRule="auto"/>
        <w:rPr>
          <w:rFonts w:ascii="Calibri" w:eastAsia="Calibri" w:hAnsi="Calibri"/>
          <w:sz w:val="22"/>
          <w:szCs w:val="22"/>
          <w:lang w:eastAsia="en-US"/>
        </w:rPr>
      </w:pPr>
    </w:p>
    <w:p w14:paraId="0F53BFC2" w14:textId="665D8A9F" w:rsidR="00BB69BC" w:rsidRDefault="00E83D0F" w:rsidP="001B729C">
      <w:pPr>
        <w:pStyle w:val="a3"/>
        <w:numPr>
          <w:ilvl w:val="0"/>
          <w:numId w:val="4"/>
        </w:numPr>
        <w:spacing w:after="160" w:line="256" w:lineRule="auto"/>
        <w:jc w:val="center"/>
        <w:rPr>
          <w:rFonts w:ascii="Calibri" w:eastAsia="Calibri" w:hAnsi="Calibri"/>
          <w:b/>
          <w:sz w:val="22"/>
          <w:szCs w:val="22"/>
          <w:lang w:eastAsia="en-US"/>
        </w:rPr>
      </w:pPr>
      <w:r w:rsidRPr="00BB69BC">
        <w:rPr>
          <w:rFonts w:ascii="Calibri" w:hAnsi="Calibri"/>
          <w:sz w:val="20"/>
          <w:szCs w:val="20"/>
        </w:rPr>
        <w:t xml:space="preserve">  </w:t>
      </w:r>
      <w:r w:rsidRPr="00BB69BC">
        <w:rPr>
          <w:rFonts w:ascii="Calibri" w:eastAsia="Calibri" w:hAnsi="Calibri"/>
          <w:b/>
          <w:sz w:val="22"/>
          <w:szCs w:val="22"/>
          <w:lang w:eastAsia="en-US"/>
        </w:rPr>
        <w:t xml:space="preserve">Βιέννη – Βουδαπέστη – Βελιγράδι 6 μέρες </w:t>
      </w:r>
      <w:r w:rsidR="00B0120E" w:rsidRPr="00706828">
        <w:rPr>
          <w:b/>
          <w:bCs/>
        </w:rPr>
        <w:t>:</w:t>
      </w:r>
      <w:r w:rsidR="00B0120E" w:rsidRPr="00B0120E">
        <w:rPr>
          <w:b/>
          <w:bCs/>
        </w:rPr>
        <w:t xml:space="preserve"> </w:t>
      </w:r>
      <w:r w:rsidR="00B0120E" w:rsidRPr="00706828">
        <w:rPr>
          <w:b/>
          <w:bCs/>
        </w:rPr>
        <w:t xml:space="preserve">: </w:t>
      </w:r>
      <w:r w:rsidR="00B0120E" w:rsidRPr="00706828">
        <w:t>09.04.26</w:t>
      </w:r>
      <w:r w:rsidR="00BB69BC" w:rsidRPr="00B0120E">
        <w:rPr>
          <w:rFonts w:ascii="Calibri" w:eastAsia="Calibri" w:hAnsi="Calibri"/>
          <w:sz w:val="22"/>
          <w:szCs w:val="22"/>
          <w:lang w:eastAsia="en-US"/>
        </w:rPr>
        <w:t>.</w:t>
      </w:r>
      <w:r w:rsidR="00BB69BC" w:rsidRPr="00B0120E">
        <w:rPr>
          <w:rFonts w:ascii="Calibri" w:eastAsia="Calibri" w:hAnsi="Calibri"/>
          <w:b/>
          <w:sz w:val="22"/>
          <w:szCs w:val="22"/>
          <w:lang w:eastAsia="en-US"/>
        </w:rPr>
        <w:t xml:space="preserve"> </w:t>
      </w:r>
      <w:r w:rsidR="00BB69BC">
        <w:rPr>
          <w:rFonts w:ascii="Calibri" w:eastAsia="Calibri" w:hAnsi="Calibri"/>
          <w:b/>
          <w:sz w:val="22"/>
          <w:szCs w:val="22"/>
          <w:lang w:eastAsia="en-US"/>
        </w:rPr>
        <w:t>Οδικώς</w:t>
      </w:r>
    </w:p>
    <w:p w14:paraId="1AF02968" w14:textId="77777777" w:rsidR="00BB69BC" w:rsidRDefault="00BB69BC" w:rsidP="00BB69BC">
      <w:pPr>
        <w:pStyle w:val="a3"/>
        <w:spacing w:after="160" w:line="256" w:lineRule="auto"/>
        <w:rPr>
          <w:rFonts w:ascii="Calibri" w:eastAsia="Calibri" w:hAnsi="Calibri"/>
          <w:b/>
          <w:sz w:val="22"/>
          <w:szCs w:val="22"/>
          <w:lang w:eastAsia="en-US"/>
        </w:rPr>
      </w:pPr>
    </w:p>
    <w:p w14:paraId="0A71298A" w14:textId="77777777" w:rsidR="00E83D0F" w:rsidRPr="00BB69BC" w:rsidRDefault="00E83D0F" w:rsidP="00BB69BC">
      <w:pPr>
        <w:spacing w:after="160" w:line="256" w:lineRule="auto"/>
        <w:rPr>
          <w:rFonts w:ascii="Calibri" w:eastAsia="Calibri" w:hAnsi="Calibri"/>
          <w:b/>
          <w:sz w:val="22"/>
          <w:szCs w:val="22"/>
          <w:lang w:eastAsia="en-US"/>
        </w:rPr>
      </w:pPr>
      <w:r w:rsidRPr="00BB69BC">
        <w:rPr>
          <w:rFonts w:ascii="Calibri" w:eastAsia="Calibri" w:hAnsi="Calibri"/>
          <w:b/>
          <w:sz w:val="22"/>
          <w:szCs w:val="22"/>
          <w:lang w:eastAsia="en-US"/>
        </w:rPr>
        <w:t>1η Μέρα | Θεσσαλονίκη – Βουδαπέστη.</w:t>
      </w:r>
    </w:p>
    <w:p w14:paraId="325353CC" w14:textId="77777777" w:rsidR="00E83D0F"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 xml:space="preserve">Συγκέντρωση νωρίς το πρωί και άμεση αναχώρηση για τη Βουδαπέστη . Άφιξη στα σύνορα των Ευζώνων, στάση στα αφορολόγητα για τις πιθανές σας αγορές. Διέλευση των Σκοπιανών, Σέρβικων και Ουγγρικών συνόρων και μέσω Νις, Βελιγραδίου και </w:t>
      </w:r>
      <w:proofErr w:type="spellStart"/>
      <w:r>
        <w:rPr>
          <w:rFonts w:ascii="Calibri" w:eastAsia="Calibri" w:hAnsi="Calibri"/>
          <w:sz w:val="22"/>
          <w:szCs w:val="22"/>
          <w:lang w:eastAsia="en-US"/>
        </w:rPr>
        <w:t>Νόβισαντ</w:t>
      </w:r>
      <w:proofErr w:type="spellEnd"/>
      <w:r>
        <w:rPr>
          <w:rFonts w:ascii="Calibri" w:eastAsia="Calibri" w:hAnsi="Calibri"/>
          <w:sz w:val="22"/>
          <w:szCs w:val="22"/>
          <w:lang w:eastAsia="en-US"/>
        </w:rPr>
        <w:t xml:space="preserve"> φθάνουμε το βράδυ στη Βουδαπέστη. Τακτοποίηση στο ξενοδοχείο. </w:t>
      </w:r>
    </w:p>
    <w:p w14:paraId="41C28995" w14:textId="77777777" w:rsidR="003F1F46"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2η Μέρα | Βουδαπέστη – Ξενάγηση πόλης –</w:t>
      </w:r>
    </w:p>
    <w:p w14:paraId="5F24F61D" w14:textId="77777777" w:rsidR="00E83D0F" w:rsidRDefault="00E83D0F" w:rsidP="00E83D0F">
      <w:pPr>
        <w:spacing w:after="160" w:line="256" w:lineRule="auto"/>
        <w:rPr>
          <w:rFonts w:ascii="Calibri" w:eastAsia="Calibri" w:hAnsi="Calibri"/>
          <w:sz w:val="22"/>
          <w:szCs w:val="22"/>
          <w:lang w:eastAsia="en-US"/>
        </w:rPr>
      </w:pPr>
      <w:r w:rsidRPr="003F1F46">
        <w:rPr>
          <w:rFonts w:ascii="Calibri" w:eastAsia="Calibri" w:hAnsi="Calibri"/>
          <w:sz w:val="22"/>
          <w:szCs w:val="22"/>
          <w:lang w:eastAsia="en-US"/>
        </w:rPr>
        <w:t>Πρωινό και ξεκινάμε την περιήγηση μας με</w:t>
      </w:r>
      <w:r>
        <w:rPr>
          <w:rFonts w:ascii="Calibri" w:eastAsia="Calibri" w:hAnsi="Calibri"/>
          <w:b/>
          <w:sz w:val="22"/>
          <w:szCs w:val="22"/>
          <w:lang w:eastAsia="en-US"/>
        </w:rPr>
        <w:t xml:space="preserve"> </w:t>
      </w:r>
      <w:r>
        <w:rPr>
          <w:rFonts w:ascii="Calibri" w:eastAsia="Calibri" w:hAnsi="Calibri"/>
          <w:sz w:val="22"/>
          <w:szCs w:val="22"/>
          <w:lang w:eastAsia="en-US"/>
        </w:rPr>
        <w:t xml:space="preserve">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w:t>
      </w:r>
      <w:proofErr w:type="spellStart"/>
      <w:r>
        <w:rPr>
          <w:rFonts w:ascii="Calibri" w:eastAsia="Calibri" w:hAnsi="Calibri"/>
          <w:sz w:val="22"/>
          <w:szCs w:val="22"/>
          <w:lang w:eastAsia="en-US"/>
        </w:rPr>
        <w:t>πεζοδρομηθεί</w:t>
      </w:r>
      <w:proofErr w:type="spellEnd"/>
      <w:r>
        <w:rPr>
          <w:rFonts w:ascii="Calibri" w:eastAsia="Calibri" w:hAnsi="Calibri"/>
          <w:sz w:val="22"/>
          <w:szCs w:val="22"/>
          <w:lang w:eastAsia="en-US"/>
        </w:rPr>
        <w:t xml:space="preserve"> και </w:t>
      </w:r>
      <w:r w:rsidR="003F1F46">
        <w:rPr>
          <w:rFonts w:ascii="Calibri" w:eastAsia="Calibri" w:hAnsi="Calibri"/>
          <w:sz w:val="22"/>
          <w:szCs w:val="22"/>
          <w:lang w:eastAsia="en-US"/>
        </w:rPr>
        <w:t>επανάκτησαν</w:t>
      </w:r>
      <w:r>
        <w:rPr>
          <w:rFonts w:ascii="Calibri" w:eastAsia="Calibri" w:hAnsi="Calibri"/>
          <w:sz w:val="22"/>
          <w:szCs w:val="22"/>
          <w:lang w:eastAsia="en-US"/>
        </w:rPr>
        <w:t xml:space="preserve"> την αρχική τους γοητεία. Στην περιοχή του λόφου του Πύργου, μπορεί κανείς να θαυμάσει εκτός από το Ανάκτορο των Αψβούργων, το Μουσείο Ιστορίας της Βουδαπέστης, την κρήνη του Ματθία, το Θέατρο του Πύργου, το Ανάκτορο </w:t>
      </w:r>
      <w:proofErr w:type="spellStart"/>
      <w:r>
        <w:rPr>
          <w:rFonts w:ascii="Calibri" w:eastAsia="Calibri" w:hAnsi="Calibri"/>
          <w:sz w:val="22"/>
          <w:szCs w:val="22"/>
          <w:lang w:eastAsia="en-US"/>
        </w:rPr>
        <w:t>Σάντορ</w:t>
      </w:r>
      <w:proofErr w:type="spellEnd"/>
      <w:r>
        <w:rPr>
          <w:rFonts w:ascii="Calibri" w:eastAsia="Calibri" w:hAnsi="Calibri"/>
          <w:sz w:val="22"/>
          <w:szCs w:val="22"/>
          <w:lang w:eastAsia="en-US"/>
        </w:rPr>
        <w:t xml:space="preserve">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Ελεύθερος χρόνος και ακολούθως μετάβαση στην πρωτεύουσα της Αυστρίας. Άφιξη στη Βιέννη και τακτοποίηση στο ξενοδοχείο και ακολούθως πρώτη γνωριμία με την πόλη της Βιέννης, επίσκεψη συνοδεία του αρχηγού μας στην εκκλησιά του Αγίου Στέφανου. Ελεύθερη επιστροφή.</w:t>
      </w:r>
    </w:p>
    <w:p w14:paraId="2802A056" w14:textId="77777777" w:rsidR="00E83D0F"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3</w:t>
      </w:r>
      <w:r>
        <w:rPr>
          <w:rFonts w:ascii="Calibri" w:eastAsia="Calibri" w:hAnsi="Calibri"/>
          <w:b/>
          <w:sz w:val="22"/>
          <w:szCs w:val="22"/>
          <w:vertAlign w:val="superscript"/>
          <w:lang w:eastAsia="en-US"/>
        </w:rPr>
        <w:t>η</w:t>
      </w:r>
      <w:r>
        <w:rPr>
          <w:rFonts w:ascii="Calibri" w:eastAsia="Calibri" w:hAnsi="Calibri"/>
          <w:b/>
          <w:sz w:val="22"/>
          <w:szCs w:val="22"/>
          <w:lang w:eastAsia="en-US"/>
        </w:rPr>
        <w:t xml:space="preserve"> Μέρα | Βιέννη – Πανοραμική Ξενάγηση πόλης -Περιπατητική  Ξενάγηση πόλης</w:t>
      </w:r>
    </w:p>
    <w:p w14:paraId="07CDC901" w14:textId="77777777" w:rsidR="00E83D0F"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 xml:space="preserve">Πρωινό και ξεκινάμε την περιήγηση στην πανέμορφη πρωτεύουσα της Αυστρίας, κατά τη διάρκεια της οποίας θα δούμε τον Πύργο του Δούναβη (ένα από τα σύμβολα της πόλης), το κτίριο του Συλλόγου Φίλων της Μουσικής, όπου λαμβάνει χώρα η διάσημη πρωτοχρονιάτικη συναυλία, την περίφημη λεωφόρο </w:t>
      </w:r>
      <w:proofErr w:type="spellStart"/>
      <w:r>
        <w:rPr>
          <w:rFonts w:ascii="Calibri" w:eastAsia="Calibri" w:hAnsi="Calibri"/>
          <w:sz w:val="22"/>
          <w:szCs w:val="22"/>
          <w:lang w:eastAsia="en-US"/>
        </w:rPr>
        <w:t>Pινγκ</w:t>
      </w:r>
      <w:proofErr w:type="spellEnd"/>
      <w:r>
        <w:rPr>
          <w:rFonts w:ascii="Calibri" w:eastAsia="Calibri" w:hAnsi="Calibri"/>
          <w:sz w:val="22"/>
          <w:szCs w:val="22"/>
          <w:lang w:eastAsia="en-US"/>
        </w:rPr>
        <w:t xml:space="preserve">, όπου θα θαυμάσουμε διάσημα έργα αρχιτεκτονικής, όπως το πρώην Υπουργείο Πολέμου, το Μουσείο Εφαρμοσμένων Τεχνών, το Δημοτικό Πάρκο, την περίφημη κρατική Όπερα της Βιέννης, τα δίδυμα Μουσεία, τα χειμερινά ανάκτορα του </w:t>
      </w:r>
      <w:proofErr w:type="spellStart"/>
      <w:r>
        <w:rPr>
          <w:rFonts w:ascii="Calibri" w:eastAsia="Calibri" w:hAnsi="Calibri"/>
          <w:sz w:val="22"/>
          <w:szCs w:val="22"/>
          <w:lang w:eastAsia="en-US"/>
        </w:rPr>
        <w:t>Χόφμπουργκ</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Hofburg</w:t>
      </w:r>
      <w:proofErr w:type="spellEnd"/>
      <w:r>
        <w:rPr>
          <w:rFonts w:ascii="Calibri" w:eastAsia="Calibri" w:hAnsi="Calibri"/>
          <w:sz w:val="22"/>
          <w:szCs w:val="22"/>
          <w:lang w:eastAsia="en-US"/>
        </w:rPr>
        <w:t xml:space="preserve">), την πύλη του Φραγκίσκου Ιωσήφ, το νεοκλασικό Κοινοβούλιο με την πλούσια διακοσμημένη πρόσοψη και το άγαλμα της θεάς Αθηνάς , το νεογοτθικού ρυθμού Δημαρχείο, το </w:t>
      </w:r>
      <w:proofErr w:type="spellStart"/>
      <w:r>
        <w:rPr>
          <w:rFonts w:ascii="Calibri" w:eastAsia="Calibri" w:hAnsi="Calibri"/>
          <w:sz w:val="22"/>
          <w:szCs w:val="22"/>
          <w:lang w:eastAsia="en-US"/>
        </w:rPr>
        <w:t>παλατινό</w:t>
      </w:r>
      <w:proofErr w:type="spellEnd"/>
      <w:r>
        <w:rPr>
          <w:rFonts w:ascii="Calibri" w:eastAsia="Calibri" w:hAnsi="Calibri"/>
          <w:sz w:val="22"/>
          <w:szCs w:val="22"/>
          <w:lang w:eastAsia="en-US"/>
        </w:rPr>
        <w:t xml:space="preserve"> Θέατρο, το Πανεπιστήμιο, την διάσημη κεντρική αγορά </w:t>
      </w:r>
      <w:proofErr w:type="spellStart"/>
      <w:r>
        <w:rPr>
          <w:rFonts w:ascii="Calibri" w:eastAsia="Calibri" w:hAnsi="Calibri"/>
          <w:sz w:val="22"/>
          <w:szCs w:val="22"/>
          <w:lang w:eastAsia="en-US"/>
        </w:rPr>
        <w:t>Νάσμαρκτ</w:t>
      </w:r>
      <w:proofErr w:type="spellEnd"/>
      <w:r>
        <w:rPr>
          <w:rFonts w:ascii="Calibri" w:eastAsia="Calibri" w:hAnsi="Calibri"/>
          <w:sz w:val="22"/>
          <w:szCs w:val="22"/>
          <w:lang w:eastAsia="en-US"/>
        </w:rPr>
        <w:t xml:space="preserve">, και θα καταλήξουμε στον γοτθικού ρυθμού Καθεδρικό ναό του Αγίου Στεφάνου, στο ιστορικό κέντρο της πόλης κ.ά. Στην συνέχεια ακολουθεί η περιπατητική μας ξενάγηση, η όμορφη βόλτα που θα ξεκινήσει από το Καθεδρικό Ναό του Αγίου Στεφάνου, στο κέντρο της πόλης .Είναι ένα από τα πιο διάσημα αξιοθέατα της Βιέννης και ένα από τα σημαντικότερα αριστουργήματα του ευρωπαϊκού γοτθικού ρυθμού. Η κατασκευή της πρώτης εκκλησίας χρονολογείται από το 1147. Για πολύ καιρό το </w:t>
      </w:r>
      <w:proofErr w:type="spellStart"/>
      <w:r>
        <w:rPr>
          <w:rFonts w:ascii="Calibri" w:eastAsia="Calibri" w:hAnsi="Calibri"/>
          <w:sz w:val="22"/>
          <w:szCs w:val="22"/>
          <w:lang w:eastAsia="en-US"/>
        </w:rPr>
        <w:t>Stefandom</w:t>
      </w:r>
      <w:proofErr w:type="spellEnd"/>
      <w:r>
        <w:rPr>
          <w:rFonts w:ascii="Calibri" w:eastAsia="Calibri" w:hAnsi="Calibri"/>
          <w:sz w:val="22"/>
          <w:szCs w:val="22"/>
          <w:lang w:eastAsia="en-US"/>
        </w:rPr>
        <w:t xml:space="preserve"> ήταν το ψηλότερο κτίριο στην Ευρώπη - 137 μέτρα. Στη συνέχεια θα επισκεφτούμε τη Στήλη της Πανούκλας είναι ένα μνημειώδες μπαρόκ γλυπτό που χτίστηκε στα τέλη του 17ου αιώνα από μάρμαρο. Είναι ενδιαφέρον ότι η στήλη είναι αφιερωμένη στην Αγία Τριάδα και όχι στην Παναγία. Θα συνεχίσουμε στο πεζόδρομο με τα εντυπωσιακά καφέ και επώνυμα καταστήματα μόδας για να καταλήξουμε στο ανάκτορο </w:t>
      </w:r>
      <w:proofErr w:type="spellStart"/>
      <w:r>
        <w:rPr>
          <w:rFonts w:ascii="Calibri" w:eastAsia="Calibri" w:hAnsi="Calibri"/>
          <w:sz w:val="22"/>
          <w:szCs w:val="22"/>
          <w:lang w:eastAsia="en-US"/>
        </w:rPr>
        <w:t>Hofburg</w:t>
      </w:r>
      <w:proofErr w:type="spellEnd"/>
      <w:r>
        <w:rPr>
          <w:rFonts w:ascii="Calibri" w:eastAsia="Calibri" w:hAnsi="Calibri"/>
          <w:sz w:val="22"/>
          <w:szCs w:val="22"/>
          <w:lang w:eastAsia="en-US"/>
        </w:rPr>
        <w:t xml:space="preserve"> είναι ένα από τα σύμβολα του αυτοκρατορικού παρελθόντος της Βιέννης. Ένα τεράστιο πολυτελές παλάτι, που ήταν η χειμερινή κατοικία των Αψβούργων. Στο Μεσαίωνα υπήρχε κάστρο, από το οποίο σώζεται ένα μικρό παρεκκλήσι. Το </w:t>
      </w:r>
      <w:proofErr w:type="spellStart"/>
      <w:r>
        <w:rPr>
          <w:rFonts w:ascii="Calibri" w:eastAsia="Calibri" w:hAnsi="Calibri"/>
          <w:sz w:val="22"/>
          <w:szCs w:val="22"/>
          <w:lang w:eastAsia="en-US"/>
        </w:rPr>
        <w:t>Hofburg</w:t>
      </w:r>
      <w:proofErr w:type="spellEnd"/>
      <w:r>
        <w:rPr>
          <w:rFonts w:ascii="Calibri" w:eastAsia="Calibri" w:hAnsi="Calibri"/>
          <w:sz w:val="22"/>
          <w:szCs w:val="22"/>
          <w:lang w:eastAsia="en-US"/>
        </w:rPr>
        <w:t xml:space="preserve"> επεκτάθηκε σε μια υπέροχη κατοικία όταν η Βιέννη έγινε η πρωτεύουσα της Αυστροουγγαρίας. Επί του παρόντος, μπορείτε να βρείτε σχεδόν οποιοδήποτε αρχιτεκτονικό στυλ εδώ - από γοτθικό έως </w:t>
      </w:r>
      <w:proofErr w:type="spellStart"/>
      <w:r>
        <w:rPr>
          <w:rFonts w:ascii="Calibri" w:eastAsia="Calibri" w:hAnsi="Calibri"/>
          <w:sz w:val="22"/>
          <w:szCs w:val="22"/>
          <w:lang w:eastAsia="en-US"/>
        </w:rPr>
        <w:t>αρτ</w:t>
      </w:r>
      <w:proofErr w:type="spellEnd"/>
      <w:r>
        <w:rPr>
          <w:rFonts w:ascii="Calibri" w:eastAsia="Calibri" w:hAnsi="Calibri"/>
          <w:sz w:val="22"/>
          <w:szCs w:val="22"/>
          <w:lang w:eastAsia="en-US"/>
        </w:rPr>
        <w:t xml:space="preserve"> νουβό. Και στις αίθουσές του υπάρχει μια εθνική βιβλιοθήκη, ένα θησαυροφυλάκιο, ένα μουσείο μουσικών οργάνων, όπλων και εθνογραφίας και η περίφημη «ισπανική σχολή ιππασίας». Στη συνέχεια Θα επισκεφτούμε επίσης Το ρολόι άγκυρας (άγκυρα) που βρίσκεται στην παλαιότερη πλατεία της Βιέννης τη "</w:t>
      </w:r>
      <w:proofErr w:type="spellStart"/>
      <w:r>
        <w:rPr>
          <w:rFonts w:ascii="Calibri" w:eastAsia="Calibri" w:hAnsi="Calibri"/>
          <w:sz w:val="22"/>
          <w:szCs w:val="22"/>
          <w:lang w:eastAsia="en-US"/>
        </w:rPr>
        <w:t>Hoher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Markt</w:t>
      </w:r>
      <w:proofErr w:type="spellEnd"/>
      <w:r>
        <w:rPr>
          <w:rFonts w:ascii="Calibri" w:eastAsia="Calibri" w:hAnsi="Calibri"/>
          <w:sz w:val="22"/>
          <w:szCs w:val="22"/>
          <w:lang w:eastAsia="en-US"/>
        </w:rPr>
        <w:t xml:space="preserve">" και αντιπροσωπεύει το στυλ </w:t>
      </w:r>
      <w:proofErr w:type="spellStart"/>
      <w:r>
        <w:rPr>
          <w:rFonts w:ascii="Calibri" w:eastAsia="Calibri" w:hAnsi="Calibri"/>
          <w:sz w:val="22"/>
          <w:szCs w:val="22"/>
          <w:lang w:eastAsia="en-US"/>
        </w:rPr>
        <w:t>Art</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Nouveau</w:t>
      </w:r>
      <w:proofErr w:type="spellEnd"/>
      <w:r>
        <w:rPr>
          <w:rFonts w:ascii="Calibri" w:eastAsia="Calibri" w:hAnsi="Calibri"/>
          <w:sz w:val="22"/>
          <w:szCs w:val="22"/>
          <w:lang w:eastAsia="en-US"/>
        </w:rPr>
        <w:t xml:space="preserve">. Ανάμεσά τους ο μεσαιωνικός στιχουργός </w:t>
      </w:r>
      <w:proofErr w:type="spellStart"/>
      <w:r>
        <w:rPr>
          <w:rFonts w:ascii="Calibri" w:eastAsia="Calibri" w:hAnsi="Calibri"/>
          <w:sz w:val="22"/>
          <w:szCs w:val="22"/>
          <w:lang w:eastAsia="en-US"/>
        </w:rPr>
        <w:t>Walther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von</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der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Vogelweid</w:t>
      </w:r>
      <w:proofErr w:type="spellEnd"/>
      <w:r>
        <w:rPr>
          <w:rFonts w:ascii="Calibri" w:eastAsia="Calibri" w:hAnsi="Calibri"/>
          <w:sz w:val="22"/>
          <w:szCs w:val="22"/>
          <w:lang w:eastAsia="en-US"/>
        </w:rPr>
        <w:t xml:space="preserve">, η αυτοκράτειρα Μαρία Θηρεσία και </w:t>
      </w:r>
      <w:r>
        <w:rPr>
          <w:rFonts w:ascii="Calibri" w:eastAsia="Calibri" w:hAnsi="Calibri"/>
          <w:sz w:val="22"/>
          <w:szCs w:val="22"/>
          <w:lang w:eastAsia="en-US"/>
        </w:rPr>
        <w:lastRenderedPageBreak/>
        <w:t xml:space="preserve">ο πρίγκιπας Ευγένιος της Σαβοΐας. Κάθε μέρα ακριβώς το μεσημέρι το ρολόι «χτυπά» μια μικρή παράσταση, συνοδεία μουσικών διαφορετικών εποχών. Εντυπωσιακή είναι και η τεράστια πλατεία του παλατιού - </w:t>
      </w:r>
      <w:proofErr w:type="spellStart"/>
      <w:r>
        <w:rPr>
          <w:rFonts w:ascii="Calibri" w:eastAsia="Calibri" w:hAnsi="Calibri"/>
          <w:sz w:val="22"/>
          <w:szCs w:val="22"/>
          <w:lang w:eastAsia="en-US"/>
        </w:rPr>
        <w:t>Heldenplatz</w:t>
      </w:r>
      <w:proofErr w:type="spellEnd"/>
      <w:r>
        <w:rPr>
          <w:rFonts w:ascii="Calibri" w:eastAsia="Calibri" w:hAnsi="Calibri"/>
          <w:sz w:val="22"/>
          <w:szCs w:val="22"/>
          <w:lang w:eastAsia="en-US"/>
        </w:rPr>
        <w:t xml:space="preserve"> (Πλατεία Ηρώων). Τα έφιππα αγάλματα του Αρχιδούκα Καρόλου, που κέρδισε τη μάχη του </w:t>
      </w:r>
      <w:proofErr w:type="spellStart"/>
      <w:r>
        <w:rPr>
          <w:rFonts w:ascii="Calibri" w:eastAsia="Calibri" w:hAnsi="Calibri"/>
          <w:sz w:val="22"/>
          <w:szCs w:val="22"/>
          <w:lang w:eastAsia="en-US"/>
        </w:rPr>
        <w:t>Άσπερν</w:t>
      </w:r>
      <w:proofErr w:type="spellEnd"/>
      <w:r>
        <w:rPr>
          <w:rFonts w:ascii="Calibri" w:eastAsia="Calibri" w:hAnsi="Calibri"/>
          <w:sz w:val="22"/>
          <w:szCs w:val="22"/>
          <w:lang w:eastAsia="en-US"/>
        </w:rPr>
        <w:t xml:space="preserve"> ενάντια στα στρατεύματα του Ναπολέοντα (1809) και του πρίγκιπα Ευγένιου της Σαβοΐας, που νίκησε τους Τούρκους, μαρτυρούν το ένδοξο παρελθόν της Αυστρίας. Η Πλατεία Ηρώων δεν είναι απλώς μια τεράστια πλατεία στο κέντρο της αυστριακής πρωτεύουσας, είναι ένα από τα σύμβολα μιας ένδοξης ιστορίας. Στη συνέχεια θα περάσουμε από την </w:t>
      </w:r>
      <w:proofErr w:type="spellStart"/>
      <w:r>
        <w:rPr>
          <w:rFonts w:ascii="Calibri" w:eastAsia="Calibri" w:hAnsi="Calibri"/>
          <w:sz w:val="22"/>
          <w:szCs w:val="22"/>
          <w:lang w:eastAsia="en-US"/>
        </w:rPr>
        <w:t>Εβραική</w:t>
      </w:r>
      <w:proofErr w:type="spellEnd"/>
      <w:r>
        <w:rPr>
          <w:rFonts w:ascii="Calibri" w:eastAsia="Calibri" w:hAnsi="Calibri"/>
          <w:sz w:val="22"/>
          <w:szCs w:val="22"/>
          <w:lang w:eastAsia="en-US"/>
        </w:rPr>
        <w:t xml:space="preserve"> συνοικία με κυριότερα αξιοθέατα, το Εβραϊκό Μουσείο, το Ναός της Πόλης, το Μουσείο της Οικίας </w:t>
      </w:r>
      <w:proofErr w:type="spellStart"/>
      <w:r>
        <w:rPr>
          <w:rFonts w:ascii="Calibri" w:eastAsia="Calibri" w:hAnsi="Calibri"/>
          <w:sz w:val="22"/>
          <w:szCs w:val="22"/>
          <w:lang w:eastAsia="en-US"/>
        </w:rPr>
        <w:t>Misrachi</w:t>
      </w:r>
      <w:proofErr w:type="spellEnd"/>
      <w:r>
        <w:rPr>
          <w:rFonts w:ascii="Calibri" w:eastAsia="Calibri" w:hAnsi="Calibri"/>
          <w:sz w:val="22"/>
          <w:szCs w:val="22"/>
          <w:lang w:eastAsia="en-US"/>
        </w:rPr>
        <w:t xml:space="preserve">, τη Σκάλα </w:t>
      </w:r>
      <w:proofErr w:type="spellStart"/>
      <w:r>
        <w:rPr>
          <w:rFonts w:ascii="Calibri" w:eastAsia="Calibri" w:hAnsi="Calibri"/>
          <w:sz w:val="22"/>
          <w:szCs w:val="22"/>
          <w:lang w:eastAsia="en-US"/>
        </w:rPr>
        <w:t>Theodor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Herzl</w:t>
      </w:r>
      <w:proofErr w:type="spellEnd"/>
      <w:r>
        <w:rPr>
          <w:rFonts w:ascii="Calibri" w:eastAsia="Calibri" w:hAnsi="Calibri"/>
          <w:sz w:val="22"/>
          <w:szCs w:val="22"/>
          <w:lang w:eastAsia="en-US"/>
        </w:rPr>
        <w:t xml:space="preserve"> και την Εκκλησία </w:t>
      </w:r>
      <w:proofErr w:type="spellStart"/>
      <w:r>
        <w:rPr>
          <w:rFonts w:ascii="Calibri" w:eastAsia="Calibri" w:hAnsi="Calibri"/>
          <w:sz w:val="22"/>
          <w:szCs w:val="22"/>
          <w:lang w:eastAsia="en-US"/>
        </w:rPr>
        <w:t>Karmeliter</w:t>
      </w:r>
      <w:proofErr w:type="spellEnd"/>
      <w:r>
        <w:rPr>
          <w:rFonts w:ascii="Calibri" w:eastAsia="Calibri" w:hAnsi="Calibri"/>
          <w:sz w:val="22"/>
          <w:szCs w:val="22"/>
          <w:lang w:eastAsia="en-US"/>
        </w:rPr>
        <w:t xml:space="preserve">. Τέλος Θα επισκεφτούμε τη παλιά ελληνική συνοικία στο κέντρο της πόλης με τον ναό του Αγίου Γεωργίου, της Αγίας Τριάδας και τα όμορφα εστιατόρια της περιοχής για καλό φαγητό, εκεί όπου σύχναζαν οι Έλληνες έμποροι τον 19ο αιώνα. Στον ελεύθερο χρόνο που ακολουθεί σας προτείνουμε να επισκεφτείτε κάποιο από τα ιστορικά καφέ όπως το </w:t>
      </w:r>
      <w:proofErr w:type="spellStart"/>
      <w:r>
        <w:rPr>
          <w:rFonts w:ascii="Calibri" w:eastAsia="Calibri" w:hAnsi="Calibri"/>
          <w:sz w:val="22"/>
          <w:szCs w:val="22"/>
          <w:lang w:eastAsia="en-US"/>
        </w:rPr>
        <w:t>Central</w:t>
      </w:r>
      <w:proofErr w:type="spellEnd"/>
      <w:r>
        <w:rPr>
          <w:rFonts w:ascii="Calibri" w:eastAsia="Calibri" w:hAnsi="Calibri"/>
          <w:sz w:val="22"/>
          <w:szCs w:val="22"/>
          <w:lang w:eastAsia="en-US"/>
        </w:rPr>
        <w:t xml:space="preserve"> ή να απολαύσετε μια βόλτα με εντυπωσιακές άμαξες με άλογα που σας περιμένουν δίπλα στον Καθεδρικό του Αγίου Στεφάνου. Επιστροφή στο ξενοδοχείο μας. </w:t>
      </w:r>
    </w:p>
    <w:p w14:paraId="7CA4E2F5" w14:textId="77777777" w:rsidR="00E83D0F"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 xml:space="preserve">4η Μέρα | Βιέννη- Σάλτσμπουργκ </w:t>
      </w:r>
    </w:p>
    <w:p w14:paraId="5CA3C8AA" w14:textId="77777777" w:rsidR="00E83D0F"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 xml:space="preserve">Πρωινό και αναχώρηση προαιρετικά για το Σάλτσμπουργκ που το όνομά του σημαίνει ‘’ Κάστρο του αλατιού ΄΄ θα απολαύσουμε περιπατητική ξενάγηση στην ωραιότερη ¨μικρή¨ πόλη της Αυστρίας. Θα δούμε το παλάτι </w:t>
      </w:r>
      <w:proofErr w:type="spellStart"/>
      <w:r>
        <w:rPr>
          <w:rFonts w:ascii="Calibri" w:eastAsia="Calibri" w:hAnsi="Calibri"/>
          <w:sz w:val="22"/>
          <w:szCs w:val="22"/>
          <w:lang w:eastAsia="en-US"/>
        </w:rPr>
        <w:t>Μιραμπέλ</w:t>
      </w:r>
      <w:proofErr w:type="spellEnd"/>
      <w:r>
        <w:rPr>
          <w:rFonts w:ascii="Calibri" w:eastAsia="Calibri" w:hAnsi="Calibri"/>
          <w:sz w:val="22"/>
          <w:szCs w:val="22"/>
          <w:lang w:eastAsia="en-US"/>
        </w:rPr>
        <w:t xml:space="preserve"> με τους υπέροχους κήπους του, τον υπέροχο Καθεδρικό ναό, το αβαείο του Αγίου Πέτρου, την μικρή όπερα, το σπίτι – μουσείο του Μότσαρτ και φυσικά την οδό </w:t>
      </w:r>
      <w:proofErr w:type="spellStart"/>
      <w:r>
        <w:rPr>
          <w:rFonts w:ascii="Calibri" w:eastAsia="Calibri" w:hAnsi="Calibri"/>
          <w:sz w:val="22"/>
          <w:szCs w:val="22"/>
          <w:lang w:eastAsia="en-US"/>
        </w:rPr>
        <w:t>Γκετράιντε-γκάσσε</w:t>
      </w:r>
      <w:proofErr w:type="spellEnd"/>
      <w:r>
        <w:rPr>
          <w:rFonts w:ascii="Calibri" w:eastAsia="Calibri" w:hAnsi="Calibri"/>
          <w:sz w:val="22"/>
          <w:szCs w:val="22"/>
          <w:lang w:eastAsia="en-US"/>
        </w:rPr>
        <w:t xml:space="preserve"> , με τα καλοδιατηρημένα αρχοντικά, τον Πύργο </w:t>
      </w:r>
      <w:proofErr w:type="spellStart"/>
      <w:r>
        <w:rPr>
          <w:rFonts w:ascii="Calibri" w:eastAsia="Calibri" w:hAnsi="Calibri"/>
          <w:sz w:val="22"/>
          <w:szCs w:val="22"/>
          <w:lang w:eastAsia="en-US"/>
        </w:rPr>
        <w:t>Γκλόκενσπιλ</w:t>
      </w:r>
      <w:proofErr w:type="spellEnd"/>
      <w:r>
        <w:rPr>
          <w:rFonts w:ascii="Calibri" w:eastAsia="Calibri" w:hAnsi="Calibri"/>
          <w:sz w:val="22"/>
          <w:szCs w:val="22"/>
          <w:lang w:eastAsia="en-US"/>
        </w:rPr>
        <w:t xml:space="preserve"> με τις 35 καμπάνες, όπως επίσης καθολικές εκκλησίες απαράμιλλης ομορφιάς, το ποτάμι </w:t>
      </w:r>
      <w:proofErr w:type="spellStart"/>
      <w:r>
        <w:rPr>
          <w:rFonts w:ascii="Calibri" w:eastAsia="Calibri" w:hAnsi="Calibri"/>
          <w:sz w:val="22"/>
          <w:szCs w:val="22"/>
          <w:lang w:eastAsia="en-US"/>
        </w:rPr>
        <w:t>Ζάλτσαχ</w:t>
      </w:r>
      <w:proofErr w:type="spellEnd"/>
      <w:r>
        <w:rPr>
          <w:rFonts w:ascii="Calibri" w:eastAsia="Calibri" w:hAnsi="Calibri"/>
          <w:sz w:val="22"/>
          <w:szCs w:val="22"/>
          <w:lang w:eastAsia="en-US"/>
        </w:rPr>
        <w:t xml:space="preserve"> με τα κομψά του γεφύρια, το κάστρο, τις κατακόμβες, τον παραδοσιακό νερόμυλο με το φούρνο του, ηγεμονικές και επισκοπικές κατοικίες, κτίρια μουσικών θεσμών, αφιερώσεις στον αυστριακό διευθυντή ορχήστρας Χέρμπερτ φον </w:t>
      </w:r>
      <w:proofErr w:type="spellStart"/>
      <w:r>
        <w:rPr>
          <w:rFonts w:ascii="Calibri" w:eastAsia="Calibri" w:hAnsi="Calibri"/>
          <w:sz w:val="22"/>
          <w:szCs w:val="22"/>
          <w:lang w:eastAsia="en-US"/>
        </w:rPr>
        <w:t>Κάραγιαν</w:t>
      </w:r>
      <w:proofErr w:type="spellEnd"/>
      <w:r>
        <w:rPr>
          <w:rFonts w:ascii="Calibri" w:eastAsia="Calibri" w:hAnsi="Calibri"/>
          <w:sz w:val="22"/>
          <w:szCs w:val="22"/>
          <w:lang w:eastAsia="en-US"/>
        </w:rPr>
        <w:t xml:space="preserve"> (1908-1989), πλατείες με πάγκους και παζάρια κ.ά. Στη συνέχεια ελεύθεροι στο ιστορικό κέντρο με τα δεκάδες καφέ και εστιατόρια. Σας προτείνουμε να ανεβείτε στο Κάστρο του «Αλατιού», όπως λέγεται στα γερμανικά, απ’ όπου θα έχετε μία υπέροχη πανοραμική θέα της πόλης. Επιστροφή  στο ξενοδοχείο μας.</w:t>
      </w:r>
    </w:p>
    <w:p w14:paraId="1255FEBF" w14:textId="77777777" w:rsidR="00E83D0F"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 xml:space="preserve">5η Μέρα | Βιέννη- Δάση </w:t>
      </w:r>
      <w:proofErr w:type="spellStart"/>
      <w:r>
        <w:rPr>
          <w:rFonts w:ascii="Calibri" w:eastAsia="Calibri" w:hAnsi="Calibri"/>
          <w:b/>
          <w:sz w:val="22"/>
          <w:szCs w:val="22"/>
          <w:lang w:eastAsia="en-US"/>
        </w:rPr>
        <w:t>Μάγιερλινγκ</w:t>
      </w:r>
      <w:proofErr w:type="spellEnd"/>
      <w:r>
        <w:rPr>
          <w:rFonts w:ascii="Calibri" w:eastAsia="Calibri" w:hAnsi="Calibri"/>
          <w:b/>
          <w:sz w:val="22"/>
          <w:szCs w:val="22"/>
          <w:lang w:eastAsia="en-US"/>
        </w:rPr>
        <w:t>- Βελιγράδι.</w:t>
      </w:r>
    </w:p>
    <w:p w14:paraId="081AA8D3" w14:textId="77777777" w:rsidR="00E83D0F"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 xml:space="preserve">Πρωινό και αναχώρηση για τα περίχωρα της Βιέννης, το περίφημο Βιεννέζικο Δάσος. Εκεί, στην τοποθεσία </w:t>
      </w:r>
      <w:proofErr w:type="spellStart"/>
      <w:r>
        <w:rPr>
          <w:rFonts w:ascii="Calibri" w:eastAsia="Calibri" w:hAnsi="Calibri"/>
          <w:sz w:val="22"/>
          <w:szCs w:val="22"/>
          <w:lang w:eastAsia="en-US"/>
        </w:rPr>
        <w:t>Μάγιερλινγκ</w:t>
      </w:r>
      <w:proofErr w:type="spellEnd"/>
      <w:r>
        <w:rPr>
          <w:rFonts w:ascii="Calibri" w:eastAsia="Calibri" w:hAnsi="Calibri"/>
          <w:sz w:val="22"/>
          <w:szCs w:val="22"/>
          <w:lang w:eastAsia="en-US"/>
        </w:rPr>
        <w:t xml:space="preserve">, θα δούμε το άλλοτε κυνηγετικό περίπτερο των Αψβούργων, γνωστό από τη θλιβερή ιστορία της αυτοκτονίας του πρίγκιπα Ροδόλφου, τελευταίου διάδοχου του Θρόνου και της </w:t>
      </w:r>
      <w:proofErr w:type="spellStart"/>
      <w:r>
        <w:rPr>
          <w:rFonts w:ascii="Calibri" w:eastAsia="Calibri" w:hAnsi="Calibri"/>
          <w:sz w:val="22"/>
          <w:szCs w:val="22"/>
          <w:lang w:eastAsia="en-US"/>
        </w:rPr>
        <w:t>Mαρίας</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Bετσέρα</w:t>
      </w:r>
      <w:proofErr w:type="spellEnd"/>
      <w:r>
        <w:rPr>
          <w:rFonts w:ascii="Calibri" w:eastAsia="Calibri" w:hAnsi="Calibri"/>
          <w:sz w:val="22"/>
          <w:szCs w:val="22"/>
          <w:lang w:eastAsia="en-US"/>
        </w:rPr>
        <w:t xml:space="preserve">. Κατόπιν, θα επισκεφθούμε το μοναστήρι του </w:t>
      </w:r>
      <w:proofErr w:type="spellStart"/>
      <w:r>
        <w:rPr>
          <w:rFonts w:ascii="Calibri" w:eastAsia="Calibri" w:hAnsi="Calibri"/>
          <w:sz w:val="22"/>
          <w:szCs w:val="22"/>
          <w:lang w:eastAsia="en-US"/>
        </w:rPr>
        <w:t>Xαϊλιγκενκρόιτς</w:t>
      </w:r>
      <w:proofErr w:type="spellEnd"/>
      <w:r>
        <w:rPr>
          <w:rFonts w:ascii="Calibri" w:eastAsia="Calibri" w:hAnsi="Calibri"/>
          <w:sz w:val="22"/>
          <w:szCs w:val="22"/>
          <w:lang w:eastAsia="en-US"/>
        </w:rPr>
        <w:t>. Στη συνέχεια θα  αναχωρήσουμε για το Βελιγράδι. Άφιξη και τακτοποίηση στο ξενοδοχείο μας. Το βράδυ θα ακολουθήσει μια πρώτη γνωριμία με την πόλη πάντα με την συνοδεία του αρχηγού μας.</w:t>
      </w:r>
    </w:p>
    <w:p w14:paraId="01CB6C6A" w14:textId="77777777" w:rsidR="00E83D0F"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 xml:space="preserve">6η Μέρα | Βελιγράδι – Περιήγηση πόλης-Θεσσαλονίκη </w:t>
      </w:r>
    </w:p>
    <w:p w14:paraId="740AD61A" w14:textId="77777777" w:rsidR="00BB69BC"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 xml:space="preserve">Πρωινό και θα ξεκινήσουμε την περιήγηση μας στην πόλη. Θα επισκεφτούμε τον Άγιο Σάββα, το Κοινοβούλιο, το Δημαρχείο, το Εθνικό Μουσείο, το Εθνικό Θέατρο, τον ιστορικό Σιδηροδρομικό Σταθμό αλλά και τα κατεστραμμένα, ακόμη, κτίρια από τους νατοϊκούς βομβαρδισμούς. Τέλος θα επισκεφτούμε </w:t>
      </w:r>
      <w:proofErr w:type="spellStart"/>
      <w:r>
        <w:rPr>
          <w:rFonts w:ascii="Calibri" w:eastAsia="Calibri" w:hAnsi="Calibri"/>
          <w:sz w:val="22"/>
          <w:szCs w:val="22"/>
          <w:lang w:eastAsia="en-US"/>
        </w:rPr>
        <w:t>Kalemegdan</w:t>
      </w:r>
      <w:proofErr w:type="spellEnd"/>
      <w:r>
        <w:rPr>
          <w:rFonts w:ascii="Calibri" w:eastAsia="Calibri" w:hAnsi="Calibri"/>
          <w:sz w:val="22"/>
          <w:szCs w:val="22"/>
          <w:lang w:eastAsia="en-US"/>
        </w:rPr>
        <w:t xml:space="preserve">, το φρούριο – κάστρο της πόλης και τη φυλακή </w:t>
      </w:r>
      <w:proofErr w:type="spellStart"/>
      <w:r>
        <w:rPr>
          <w:rFonts w:ascii="Calibri" w:eastAsia="Calibri" w:hAnsi="Calibri"/>
          <w:sz w:val="22"/>
          <w:szCs w:val="22"/>
          <w:lang w:eastAsia="en-US"/>
        </w:rPr>
        <w:t>Νεμπόισα</w:t>
      </w:r>
      <w:proofErr w:type="spellEnd"/>
      <w:r>
        <w:rPr>
          <w:rFonts w:ascii="Calibri" w:eastAsia="Calibri" w:hAnsi="Calibri"/>
          <w:sz w:val="22"/>
          <w:szCs w:val="22"/>
          <w:lang w:eastAsia="en-US"/>
        </w:rPr>
        <w:t xml:space="preserve"> εκεί όπου φυλακίστηκε ο οραματιστής των ενωμένων Βαλκανίων Ρήγας Φεραίος. Στη συνέχεια ελεύθερος χρόνος στον μεγάλο κοσμοπολίτικο πεζόδρομο της οδού </w:t>
      </w:r>
      <w:proofErr w:type="spellStart"/>
      <w:r>
        <w:rPr>
          <w:rFonts w:ascii="Calibri" w:eastAsia="Calibri" w:hAnsi="Calibri"/>
          <w:sz w:val="22"/>
          <w:szCs w:val="22"/>
          <w:lang w:eastAsia="en-US"/>
        </w:rPr>
        <w:t>Κνεζ</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Μιχαήλοβα</w:t>
      </w:r>
      <w:proofErr w:type="spellEnd"/>
      <w:r>
        <w:rPr>
          <w:rFonts w:ascii="Calibri" w:eastAsia="Calibri" w:hAnsi="Calibri"/>
          <w:sz w:val="22"/>
          <w:szCs w:val="22"/>
          <w:lang w:eastAsia="en-US"/>
        </w:rPr>
        <w:t xml:space="preserve"> και ακολούθως αναχώρηση για τη Θεσσαλονίκη με ενδιάμεσες στάσεις στο δρόμο. Άφιξη το βράδυ στην πόλη μας.</w:t>
      </w:r>
    </w:p>
    <w:p w14:paraId="480F1DE3" w14:textId="77777777" w:rsidR="00C104A2" w:rsidRDefault="00C104A2" w:rsidP="00E83D0F">
      <w:pPr>
        <w:spacing w:after="160" w:line="259" w:lineRule="auto"/>
        <w:ind w:left="720"/>
        <w:contextualSpacing/>
        <w:rPr>
          <w:lang w:val="en-US"/>
        </w:rPr>
      </w:pPr>
    </w:p>
    <w:tbl>
      <w:tblPr>
        <w:tblpPr w:leftFromText="180" w:rightFromText="180" w:horzAnchor="margin" w:tblpY="-12030"/>
        <w:tblW w:w="10436" w:type="dxa"/>
        <w:tblLayout w:type="fixed"/>
        <w:tblCellMar>
          <w:left w:w="0" w:type="dxa"/>
          <w:right w:w="0" w:type="dxa"/>
        </w:tblCellMar>
        <w:tblLook w:val="04A0" w:firstRow="1" w:lastRow="0" w:firstColumn="1" w:lastColumn="0" w:noHBand="0" w:noVBand="1"/>
      </w:tblPr>
      <w:tblGrid>
        <w:gridCol w:w="1628"/>
        <w:gridCol w:w="1192"/>
        <w:gridCol w:w="1554"/>
        <w:gridCol w:w="1423"/>
        <w:gridCol w:w="1418"/>
        <w:gridCol w:w="1382"/>
        <w:gridCol w:w="1796"/>
        <w:gridCol w:w="43"/>
      </w:tblGrid>
      <w:tr w:rsidR="00706828" w:rsidRPr="00706828" w14:paraId="08773EC4" w14:textId="77777777" w:rsidTr="00706828">
        <w:trPr>
          <w:gridAfter w:val="1"/>
          <w:wAfter w:w="43" w:type="dxa"/>
          <w:trHeight w:val="315"/>
        </w:trPr>
        <w:tc>
          <w:tcPr>
            <w:tcW w:w="5797" w:type="dxa"/>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18703FB9" w14:textId="77777777" w:rsidR="00706828" w:rsidRPr="00706828" w:rsidRDefault="00706828" w:rsidP="00706828">
            <w:pPr>
              <w:spacing w:after="160" w:line="259" w:lineRule="auto"/>
              <w:ind w:left="720"/>
              <w:contextualSpacing/>
              <w:rPr>
                <w:b/>
                <w:bCs/>
              </w:rPr>
            </w:pPr>
            <w:r w:rsidRPr="00706828">
              <w:rPr>
                <w:b/>
                <w:bCs/>
              </w:rPr>
              <w:lastRenderedPageBreak/>
              <w:t>Βουδαπέστη - Βιέννη - Βελιγράδι 6 μέρες</w:t>
            </w:r>
          </w:p>
        </w:tc>
        <w:tc>
          <w:tcPr>
            <w:tcW w:w="4596" w:type="dxa"/>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25494F63" w14:textId="77777777" w:rsidR="00706828" w:rsidRPr="00706828" w:rsidRDefault="00706828" w:rsidP="00706828">
            <w:pPr>
              <w:spacing w:after="160" w:line="259" w:lineRule="auto"/>
              <w:ind w:left="720"/>
              <w:contextualSpacing/>
              <w:rPr>
                <w:b/>
                <w:bCs/>
              </w:rPr>
            </w:pPr>
            <w:r w:rsidRPr="00706828">
              <w:rPr>
                <w:b/>
                <w:bCs/>
              </w:rPr>
              <w:t>Αναχώρηση: 09.04.26 - Πακέτο εκδρομής</w:t>
            </w:r>
          </w:p>
        </w:tc>
      </w:tr>
      <w:tr w:rsidR="00706828" w:rsidRPr="00706828" w14:paraId="018FF33A" w14:textId="77777777" w:rsidTr="0030688E">
        <w:trPr>
          <w:gridAfter w:val="1"/>
          <w:wAfter w:w="43" w:type="dxa"/>
          <w:trHeight w:val="972"/>
        </w:trPr>
        <w:tc>
          <w:tcPr>
            <w:tcW w:w="1628"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AFA8B6" w14:textId="15332750" w:rsidR="00706828" w:rsidRPr="00706828" w:rsidRDefault="00706828" w:rsidP="0030688E">
            <w:pPr>
              <w:spacing w:after="160" w:line="259" w:lineRule="auto"/>
              <w:ind w:left="720"/>
              <w:contextualSpacing/>
              <w:jc w:val="center"/>
              <w:rPr>
                <w:b/>
                <w:bCs/>
              </w:rPr>
            </w:pPr>
            <w:proofErr w:type="spellStart"/>
            <w:r w:rsidRPr="00706828">
              <w:rPr>
                <w:b/>
                <w:bCs/>
              </w:rPr>
              <w:t>Ξενοδ</w:t>
            </w:r>
            <w:r>
              <w:rPr>
                <w:b/>
                <w:bCs/>
              </w:rPr>
              <w:t>o</w:t>
            </w:r>
            <w:r w:rsidRPr="00706828">
              <w:rPr>
                <w:b/>
                <w:bCs/>
              </w:rPr>
              <w:t>χεία</w:t>
            </w:r>
            <w:proofErr w:type="spellEnd"/>
          </w:p>
        </w:tc>
        <w:tc>
          <w:tcPr>
            <w:tcW w:w="1192"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AE84135" w14:textId="77777777" w:rsidR="00706828" w:rsidRPr="00706828" w:rsidRDefault="00706828" w:rsidP="0030688E">
            <w:pPr>
              <w:spacing w:after="160" w:line="259" w:lineRule="auto"/>
              <w:contextualSpacing/>
              <w:jc w:val="center"/>
              <w:rPr>
                <w:b/>
                <w:bCs/>
              </w:rPr>
            </w:pPr>
            <w:proofErr w:type="spellStart"/>
            <w:r w:rsidRPr="00706828">
              <w:rPr>
                <w:b/>
                <w:bCs/>
              </w:rPr>
              <w:t>Κατ</w:t>
            </w:r>
            <w:proofErr w:type="spellEnd"/>
            <w:r w:rsidRPr="00706828">
              <w:rPr>
                <w:b/>
                <w:bCs/>
              </w:rPr>
              <w:t>.</w:t>
            </w:r>
          </w:p>
        </w:tc>
        <w:tc>
          <w:tcPr>
            <w:tcW w:w="155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B1A6818" w14:textId="77777777" w:rsidR="00706828" w:rsidRPr="00706828" w:rsidRDefault="00706828" w:rsidP="0030688E">
            <w:pPr>
              <w:spacing w:after="160" w:line="259" w:lineRule="auto"/>
              <w:contextualSpacing/>
              <w:jc w:val="center"/>
              <w:rPr>
                <w:b/>
                <w:bCs/>
              </w:rPr>
            </w:pPr>
            <w:r w:rsidRPr="00706828">
              <w:rPr>
                <w:b/>
                <w:bCs/>
              </w:rPr>
              <w:t>Διατροφή</w:t>
            </w:r>
          </w:p>
        </w:tc>
        <w:tc>
          <w:tcPr>
            <w:tcW w:w="1423"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F183264" w14:textId="77777777" w:rsidR="00706828" w:rsidRPr="00706828" w:rsidRDefault="00706828" w:rsidP="0030688E">
            <w:pPr>
              <w:spacing w:after="160" w:line="259" w:lineRule="auto"/>
              <w:contextualSpacing/>
              <w:jc w:val="center"/>
              <w:rPr>
                <w:b/>
                <w:bCs/>
              </w:rPr>
            </w:pPr>
            <w:r w:rsidRPr="00706828">
              <w:rPr>
                <w:b/>
                <w:bCs/>
              </w:rPr>
              <w:t>Τιμή σε δίκλινο</w:t>
            </w:r>
          </w:p>
        </w:tc>
        <w:tc>
          <w:tcPr>
            <w:tcW w:w="141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E51FFB8" w14:textId="77777777" w:rsidR="00706828" w:rsidRPr="00706828" w:rsidRDefault="00706828" w:rsidP="0030688E">
            <w:pPr>
              <w:spacing w:after="160" w:line="259" w:lineRule="auto"/>
              <w:contextualSpacing/>
              <w:jc w:val="center"/>
              <w:rPr>
                <w:b/>
                <w:bCs/>
              </w:rPr>
            </w:pPr>
            <w:r w:rsidRPr="00706828">
              <w:rPr>
                <w:b/>
                <w:bCs/>
              </w:rPr>
              <w:t>Παιδί σε τρίκλινο</w:t>
            </w:r>
          </w:p>
        </w:tc>
        <w:tc>
          <w:tcPr>
            <w:tcW w:w="1382"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ACC0412" w14:textId="77777777" w:rsidR="00706828" w:rsidRPr="00706828" w:rsidRDefault="00706828" w:rsidP="0030688E">
            <w:pPr>
              <w:spacing w:after="160" w:line="259" w:lineRule="auto"/>
              <w:contextualSpacing/>
              <w:jc w:val="center"/>
              <w:rPr>
                <w:b/>
                <w:bCs/>
              </w:rPr>
            </w:pPr>
            <w:proofErr w:type="spellStart"/>
            <w:r w:rsidRPr="00706828">
              <w:rPr>
                <w:b/>
                <w:bCs/>
              </w:rPr>
              <w:t>Επιβ</w:t>
            </w:r>
            <w:proofErr w:type="spellEnd"/>
            <w:r w:rsidRPr="00706828">
              <w:rPr>
                <w:b/>
                <w:bCs/>
              </w:rPr>
              <w:t>. Μονόκλινου</w:t>
            </w:r>
          </w:p>
        </w:tc>
        <w:tc>
          <w:tcPr>
            <w:tcW w:w="1796"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FC4F24B" w14:textId="77777777" w:rsidR="00706828" w:rsidRPr="00706828" w:rsidRDefault="00706828" w:rsidP="0030688E">
            <w:pPr>
              <w:spacing w:after="160" w:line="259" w:lineRule="auto"/>
              <w:contextualSpacing/>
              <w:jc w:val="center"/>
              <w:rPr>
                <w:b/>
                <w:bCs/>
              </w:rPr>
            </w:pPr>
            <w:r w:rsidRPr="00706828">
              <w:rPr>
                <w:b/>
                <w:bCs/>
              </w:rPr>
              <w:t>Γενικές Πληροφορίες</w:t>
            </w:r>
          </w:p>
        </w:tc>
      </w:tr>
      <w:tr w:rsidR="00706828" w:rsidRPr="00706828" w14:paraId="4D4C53DB" w14:textId="77777777" w:rsidTr="0030688E">
        <w:trPr>
          <w:gridAfter w:val="1"/>
          <w:wAfter w:w="43" w:type="dxa"/>
          <w:trHeight w:val="458"/>
        </w:trPr>
        <w:tc>
          <w:tcPr>
            <w:tcW w:w="1628" w:type="dxa"/>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A72B298" w14:textId="1A506FF7" w:rsidR="00706828" w:rsidRPr="00706828" w:rsidRDefault="00706828" w:rsidP="0030688E">
            <w:pPr>
              <w:spacing w:after="160" w:line="259" w:lineRule="auto"/>
              <w:ind w:left="720"/>
              <w:contextualSpacing/>
              <w:jc w:val="center"/>
            </w:pPr>
            <w:proofErr w:type="spellStart"/>
            <w:r w:rsidRPr="00706828">
              <w:t>Hotels</w:t>
            </w:r>
            <w:proofErr w:type="spellEnd"/>
          </w:p>
        </w:tc>
        <w:tc>
          <w:tcPr>
            <w:tcW w:w="1192"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3A1F60" w14:textId="77777777" w:rsidR="00706828" w:rsidRPr="00706828" w:rsidRDefault="00706828" w:rsidP="0030688E">
            <w:pPr>
              <w:spacing w:after="160" w:line="259" w:lineRule="auto"/>
              <w:ind w:left="720"/>
              <w:contextualSpacing/>
              <w:jc w:val="center"/>
            </w:pPr>
            <w:r w:rsidRPr="00706828">
              <w:t>3*-4*</w:t>
            </w:r>
          </w:p>
        </w:tc>
        <w:tc>
          <w:tcPr>
            <w:tcW w:w="1554"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9D28704" w14:textId="77777777" w:rsidR="00706828" w:rsidRPr="00706828" w:rsidRDefault="00706828" w:rsidP="0030688E">
            <w:pPr>
              <w:spacing w:after="160" w:line="259" w:lineRule="auto"/>
              <w:contextualSpacing/>
              <w:jc w:val="center"/>
            </w:pPr>
            <w:r w:rsidRPr="00706828">
              <w:t>Πρωινό</w:t>
            </w:r>
          </w:p>
        </w:tc>
        <w:tc>
          <w:tcPr>
            <w:tcW w:w="1423"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C92A4A8" w14:textId="77777777" w:rsidR="00706828" w:rsidRPr="00706828" w:rsidRDefault="00706828" w:rsidP="0030688E">
            <w:pPr>
              <w:spacing w:after="160" w:line="259" w:lineRule="auto"/>
              <w:ind w:left="720"/>
              <w:contextualSpacing/>
              <w:jc w:val="center"/>
            </w:pPr>
            <w:r w:rsidRPr="00706828">
              <w:t>365€</w:t>
            </w:r>
          </w:p>
        </w:tc>
        <w:tc>
          <w:tcPr>
            <w:tcW w:w="1418" w:type="dxa"/>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0C392B4" w14:textId="77777777" w:rsidR="00706828" w:rsidRPr="00706828" w:rsidRDefault="00706828" w:rsidP="0030688E">
            <w:pPr>
              <w:spacing w:after="160" w:line="259" w:lineRule="auto"/>
              <w:ind w:left="720"/>
              <w:contextualSpacing/>
              <w:jc w:val="center"/>
            </w:pPr>
            <w:r w:rsidRPr="00706828">
              <w:t>270€</w:t>
            </w:r>
          </w:p>
        </w:tc>
        <w:tc>
          <w:tcPr>
            <w:tcW w:w="1382"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9DFDCC7" w14:textId="77777777" w:rsidR="00706828" w:rsidRPr="00706828" w:rsidRDefault="00706828" w:rsidP="0030688E">
            <w:pPr>
              <w:spacing w:after="160" w:line="259" w:lineRule="auto"/>
              <w:ind w:left="720"/>
              <w:contextualSpacing/>
              <w:jc w:val="center"/>
            </w:pPr>
            <w:r w:rsidRPr="00706828">
              <w:t>190€</w:t>
            </w:r>
          </w:p>
        </w:tc>
        <w:tc>
          <w:tcPr>
            <w:tcW w:w="1796"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C25B2E1" w14:textId="77777777" w:rsidR="00706828" w:rsidRPr="00706828" w:rsidRDefault="00706828" w:rsidP="0030688E">
            <w:pPr>
              <w:spacing w:after="160" w:line="259" w:lineRule="auto"/>
              <w:ind w:left="720"/>
              <w:contextualSpacing/>
              <w:jc w:val="center"/>
            </w:pPr>
          </w:p>
        </w:tc>
      </w:tr>
      <w:tr w:rsidR="00706828" w:rsidRPr="00706828" w14:paraId="5FEB4BF9" w14:textId="77777777" w:rsidTr="0030688E">
        <w:trPr>
          <w:trHeight w:val="315"/>
        </w:trPr>
        <w:tc>
          <w:tcPr>
            <w:tcW w:w="1628" w:type="dxa"/>
            <w:vMerge/>
            <w:tcBorders>
              <w:top w:val="single" w:sz="6" w:space="0" w:color="CCCCCC"/>
              <w:left w:val="single" w:sz="12" w:space="0" w:color="000000"/>
              <w:bottom w:val="single" w:sz="12" w:space="0" w:color="000000"/>
              <w:right w:val="single" w:sz="12" w:space="0" w:color="000000"/>
            </w:tcBorders>
            <w:vAlign w:val="center"/>
            <w:hideMark/>
          </w:tcPr>
          <w:p w14:paraId="0439C49D" w14:textId="77777777" w:rsidR="00706828" w:rsidRPr="00706828" w:rsidRDefault="00706828" w:rsidP="00706828">
            <w:pPr>
              <w:spacing w:after="160" w:line="259" w:lineRule="auto"/>
              <w:ind w:left="720"/>
              <w:contextualSpacing/>
            </w:pPr>
          </w:p>
        </w:tc>
        <w:tc>
          <w:tcPr>
            <w:tcW w:w="1192" w:type="dxa"/>
            <w:vMerge/>
            <w:tcBorders>
              <w:top w:val="single" w:sz="6" w:space="0" w:color="CCCCCC"/>
              <w:left w:val="single" w:sz="6" w:space="0" w:color="CCCCCC"/>
              <w:bottom w:val="single" w:sz="12" w:space="0" w:color="000000"/>
              <w:right w:val="single" w:sz="12" w:space="0" w:color="000000"/>
            </w:tcBorders>
            <w:vAlign w:val="center"/>
            <w:hideMark/>
          </w:tcPr>
          <w:p w14:paraId="37387C86" w14:textId="77777777" w:rsidR="00706828" w:rsidRPr="00706828" w:rsidRDefault="00706828" w:rsidP="00706828">
            <w:pPr>
              <w:spacing w:after="160" w:line="259" w:lineRule="auto"/>
              <w:ind w:left="720"/>
              <w:contextualSpacing/>
            </w:pPr>
          </w:p>
        </w:tc>
        <w:tc>
          <w:tcPr>
            <w:tcW w:w="1554" w:type="dxa"/>
            <w:vMerge/>
            <w:tcBorders>
              <w:top w:val="single" w:sz="6" w:space="0" w:color="CCCCCC"/>
              <w:left w:val="single" w:sz="6" w:space="0" w:color="CCCCCC"/>
              <w:bottom w:val="single" w:sz="12" w:space="0" w:color="000000"/>
              <w:right w:val="single" w:sz="12" w:space="0" w:color="000000"/>
            </w:tcBorders>
            <w:vAlign w:val="center"/>
            <w:hideMark/>
          </w:tcPr>
          <w:p w14:paraId="0D0DF115" w14:textId="77777777" w:rsidR="00706828" w:rsidRPr="00706828" w:rsidRDefault="00706828" w:rsidP="00706828">
            <w:pPr>
              <w:spacing w:after="160" w:line="259" w:lineRule="auto"/>
              <w:ind w:left="720"/>
              <w:contextualSpacing/>
            </w:pPr>
          </w:p>
        </w:tc>
        <w:tc>
          <w:tcPr>
            <w:tcW w:w="1423" w:type="dxa"/>
            <w:vMerge/>
            <w:tcBorders>
              <w:top w:val="single" w:sz="6" w:space="0" w:color="CCCCCC"/>
              <w:left w:val="single" w:sz="6" w:space="0" w:color="CCCCCC"/>
              <w:bottom w:val="single" w:sz="12" w:space="0" w:color="000000"/>
              <w:right w:val="single" w:sz="12" w:space="0" w:color="000000"/>
            </w:tcBorders>
            <w:vAlign w:val="center"/>
            <w:hideMark/>
          </w:tcPr>
          <w:p w14:paraId="6AE66248" w14:textId="77777777" w:rsidR="00706828" w:rsidRPr="00706828" w:rsidRDefault="00706828" w:rsidP="00706828">
            <w:pPr>
              <w:spacing w:after="160" w:line="259" w:lineRule="auto"/>
              <w:ind w:left="720"/>
              <w:contextualSpacing/>
            </w:pPr>
          </w:p>
        </w:tc>
        <w:tc>
          <w:tcPr>
            <w:tcW w:w="1418" w:type="dxa"/>
            <w:vMerge/>
            <w:tcBorders>
              <w:top w:val="single" w:sz="6" w:space="0" w:color="CCCCCC"/>
              <w:left w:val="single" w:sz="6" w:space="0" w:color="CCCCCC"/>
              <w:bottom w:val="single" w:sz="12" w:space="0" w:color="000000"/>
              <w:right w:val="single" w:sz="12" w:space="0" w:color="000000"/>
            </w:tcBorders>
            <w:vAlign w:val="center"/>
            <w:hideMark/>
          </w:tcPr>
          <w:p w14:paraId="23555214" w14:textId="77777777" w:rsidR="00706828" w:rsidRPr="00706828" w:rsidRDefault="00706828" w:rsidP="00706828">
            <w:pPr>
              <w:spacing w:after="160" w:line="259" w:lineRule="auto"/>
              <w:ind w:left="720"/>
              <w:contextualSpacing/>
            </w:pPr>
          </w:p>
        </w:tc>
        <w:tc>
          <w:tcPr>
            <w:tcW w:w="1382" w:type="dxa"/>
            <w:vMerge/>
            <w:tcBorders>
              <w:top w:val="single" w:sz="6" w:space="0" w:color="CCCCCC"/>
              <w:left w:val="single" w:sz="6" w:space="0" w:color="CCCCCC"/>
              <w:bottom w:val="single" w:sz="12" w:space="0" w:color="000000"/>
              <w:right w:val="single" w:sz="12" w:space="0" w:color="000000"/>
            </w:tcBorders>
            <w:vAlign w:val="center"/>
            <w:hideMark/>
          </w:tcPr>
          <w:p w14:paraId="1B3A8EBA" w14:textId="77777777" w:rsidR="00706828" w:rsidRPr="00706828" w:rsidRDefault="00706828" w:rsidP="00706828">
            <w:pPr>
              <w:spacing w:after="160" w:line="259" w:lineRule="auto"/>
              <w:ind w:left="720"/>
              <w:contextualSpacing/>
            </w:pPr>
          </w:p>
        </w:tc>
        <w:tc>
          <w:tcPr>
            <w:tcW w:w="1796" w:type="dxa"/>
            <w:vMerge/>
            <w:tcBorders>
              <w:top w:val="single" w:sz="6" w:space="0" w:color="CCCCCC"/>
              <w:left w:val="single" w:sz="6" w:space="0" w:color="CCCCCC"/>
              <w:bottom w:val="single" w:sz="12" w:space="0" w:color="000000"/>
              <w:right w:val="single" w:sz="12" w:space="0" w:color="000000"/>
            </w:tcBorders>
            <w:vAlign w:val="center"/>
            <w:hideMark/>
          </w:tcPr>
          <w:p w14:paraId="308237A9" w14:textId="77777777" w:rsidR="00706828" w:rsidRPr="00706828" w:rsidRDefault="00706828" w:rsidP="00706828">
            <w:pPr>
              <w:spacing w:after="160" w:line="259" w:lineRule="auto"/>
              <w:ind w:left="720"/>
              <w:contextualSpacing/>
            </w:pPr>
          </w:p>
        </w:tc>
        <w:tc>
          <w:tcPr>
            <w:tcW w:w="43" w:type="dxa"/>
            <w:tcBorders>
              <w:top w:val="single" w:sz="6" w:space="0" w:color="CCCCCC"/>
              <w:left w:val="single" w:sz="6" w:space="0" w:color="CCCCCC"/>
              <w:bottom w:val="single" w:sz="6" w:space="0" w:color="CCCCCC"/>
              <w:right w:val="single" w:sz="6" w:space="0" w:color="CCCCCC"/>
            </w:tcBorders>
            <w:vAlign w:val="center"/>
            <w:hideMark/>
          </w:tcPr>
          <w:p w14:paraId="0E9E09D1" w14:textId="77777777" w:rsidR="00706828" w:rsidRPr="00706828" w:rsidRDefault="00706828" w:rsidP="00706828">
            <w:pPr>
              <w:spacing w:after="160" w:line="259" w:lineRule="auto"/>
              <w:ind w:left="720"/>
              <w:contextualSpacing/>
            </w:pPr>
          </w:p>
        </w:tc>
      </w:tr>
      <w:tr w:rsidR="00706828" w:rsidRPr="00706828" w14:paraId="66ED9119" w14:textId="77777777" w:rsidTr="0030688E">
        <w:trPr>
          <w:trHeight w:val="315"/>
        </w:trPr>
        <w:tc>
          <w:tcPr>
            <w:tcW w:w="1628" w:type="dxa"/>
            <w:vMerge/>
            <w:tcBorders>
              <w:top w:val="single" w:sz="6" w:space="0" w:color="CCCCCC"/>
              <w:left w:val="single" w:sz="12" w:space="0" w:color="000000"/>
              <w:bottom w:val="single" w:sz="12" w:space="0" w:color="000000"/>
              <w:right w:val="single" w:sz="12" w:space="0" w:color="000000"/>
            </w:tcBorders>
            <w:vAlign w:val="center"/>
            <w:hideMark/>
          </w:tcPr>
          <w:p w14:paraId="60CE805F" w14:textId="77777777" w:rsidR="00706828" w:rsidRPr="00706828" w:rsidRDefault="00706828" w:rsidP="00706828">
            <w:pPr>
              <w:spacing w:after="160" w:line="259" w:lineRule="auto"/>
              <w:ind w:left="720"/>
              <w:contextualSpacing/>
            </w:pPr>
          </w:p>
        </w:tc>
        <w:tc>
          <w:tcPr>
            <w:tcW w:w="1192" w:type="dxa"/>
            <w:vMerge/>
            <w:tcBorders>
              <w:top w:val="single" w:sz="6" w:space="0" w:color="CCCCCC"/>
              <w:left w:val="single" w:sz="6" w:space="0" w:color="CCCCCC"/>
              <w:bottom w:val="single" w:sz="12" w:space="0" w:color="000000"/>
              <w:right w:val="single" w:sz="12" w:space="0" w:color="000000"/>
            </w:tcBorders>
            <w:vAlign w:val="center"/>
            <w:hideMark/>
          </w:tcPr>
          <w:p w14:paraId="6D1FB272" w14:textId="77777777" w:rsidR="00706828" w:rsidRPr="00706828" w:rsidRDefault="00706828" w:rsidP="00706828">
            <w:pPr>
              <w:spacing w:after="160" w:line="259" w:lineRule="auto"/>
              <w:ind w:left="720"/>
              <w:contextualSpacing/>
            </w:pPr>
          </w:p>
        </w:tc>
        <w:tc>
          <w:tcPr>
            <w:tcW w:w="1554" w:type="dxa"/>
            <w:vMerge/>
            <w:tcBorders>
              <w:top w:val="single" w:sz="6" w:space="0" w:color="CCCCCC"/>
              <w:left w:val="single" w:sz="6" w:space="0" w:color="CCCCCC"/>
              <w:bottom w:val="single" w:sz="12" w:space="0" w:color="000000"/>
              <w:right w:val="single" w:sz="12" w:space="0" w:color="000000"/>
            </w:tcBorders>
            <w:vAlign w:val="center"/>
            <w:hideMark/>
          </w:tcPr>
          <w:p w14:paraId="740DBBDE" w14:textId="77777777" w:rsidR="00706828" w:rsidRPr="00706828" w:rsidRDefault="00706828" w:rsidP="00706828">
            <w:pPr>
              <w:spacing w:after="160" w:line="259" w:lineRule="auto"/>
              <w:ind w:left="720"/>
              <w:contextualSpacing/>
            </w:pPr>
          </w:p>
        </w:tc>
        <w:tc>
          <w:tcPr>
            <w:tcW w:w="1423" w:type="dxa"/>
            <w:vMerge/>
            <w:tcBorders>
              <w:top w:val="single" w:sz="6" w:space="0" w:color="CCCCCC"/>
              <w:left w:val="single" w:sz="6" w:space="0" w:color="CCCCCC"/>
              <w:bottom w:val="single" w:sz="12" w:space="0" w:color="000000"/>
              <w:right w:val="single" w:sz="12" w:space="0" w:color="000000"/>
            </w:tcBorders>
            <w:vAlign w:val="center"/>
            <w:hideMark/>
          </w:tcPr>
          <w:p w14:paraId="4DED289C" w14:textId="77777777" w:rsidR="00706828" w:rsidRPr="00706828" w:rsidRDefault="00706828" w:rsidP="00706828">
            <w:pPr>
              <w:spacing w:after="160" w:line="259" w:lineRule="auto"/>
              <w:ind w:left="720"/>
              <w:contextualSpacing/>
            </w:pPr>
          </w:p>
        </w:tc>
        <w:tc>
          <w:tcPr>
            <w:tcW w:w="1418" w:type="dxa"/>
            <w:vMerge/>
            <w:tcBorders>
              <w:top w:val="single" w:sz="6" w:space="0" w:color="CCCCCC"/>
              <w:left w:val="single" w:sz="6" w:space="0" w:color="CCCCCC"/>
              <w:bottom w:val="single" w:sz="12" w:space="0" w:color="000000"/>
              <w:right w:val="single" w:sz="12" w:space="0" w:color="000000"/>
            </w:tcBorders>
            <w:vAlign w:val="center"/>
            <w:hideMark/>
          </w:tcPr>
          <w:p w14:paraId="1E3BD758" w14:textId="77777777" w:rsidR="00706828" w:rsidRPr="00706828" w:rsidRDefault="00706828" w:rsidP="00706828">
            <w:pPr>
              <w:spacing w:after="160" w:line="259" w:lineRule="auto"/>
              <w:ind w:left="720"/>
              <w:contextualSpacing/>
            </w:pPr>
          </w:p>
        </w:tc>
        <w:tc>
          <w:tcPr>
            <w:tcW w:w="1382" w:type="dxa"/>
            <w:vMerge/>
            <w:tcBorders>
              <w:top w:val="single" w:sz="6" w:space="0" w:color="CCCCCC"/>
              <w:left w:val="single" w:sz="6" w:space="0" w:color="CCCCCC"/>
              <w:bottom w:val="single" w:sz="12" w:space="0" w:color="000000"/>
              <w:right w:val="single" w:sz="12" w:space="0" w:color="000000"/>
            </w:tcBorders>
            <w:vAlign w:val="center"/>
            <w:hideMark/>
          </w:tcPr>
          <w:p w14:paraId="78C1094E" w14:textId="77777777" w:rsidR="00706828" w:rsidRPr="00706828" w:rsidRDefault="00706828" w:rsidP="00706828">
            <w:pPr>
              <w:spacing w:after="160" w:line="259" w:lineRule="auto"/>
              <w:ind w:left="720"/>
              <w:contextualSpacing/>
            </w:pPr>
          </w:p>
        </w:tc>
        <w:tc>
          <w:tcPr>
            <w:tcW w:w="1796" w:type="dxa"/>
            <w:vMerge/>
            <w:tcBorders>
              <w:top w:val="single" w:sz="6" w:space="0" w:color="CCCCCC"/>
              <w:left w:val="single" w:sz="6" w:space="0" w:color="CCCCCC"/>
              <w:bottom w:val="single" w:sz="12" w:space="0" w:color="000000"/>
              <w:right w:val="single" w:sz="12" w:space="0" w:color="000000"/>
            </w:tcBorders>
            <w:vAlign w:val="center"/>
            <w:hideMark/>
          </w:tcPr>
          <w:p w14:paraId="208EFA56" w14:textId="77777777" w:rsidR="00706828" w:rsidRPr="00706828" w:rsidRDefault="00706828" w:rsidP="00706828">
            <w:pPr>
              <w:spacing w:after="160" w:line="259" w:lineRule="auto"/>
              <w:ind w:left="720"/>
              <w:contextualSpacing/>
            </w:pPr>
          </w:p>
        </w:tc>
        <w:tc>
          <w:tcPr>
            <w:tcW w:w="43" w:type="dxa"/>
            <w:tcBorders>
              <w:top w:val="single" w:sz="6" w:space="0" w:color="CCCCCC"/>
              <w:left w:val="single" w:sz="6" w:space="0" w:color="CCCCCC"/>
              <w:bottom w:val="single" w:sz="6" w:space="0" w:color="CCCCCC"/>
              <w:right w:val="single" w:sz="6" w:space="0" w:color="CCCCCC"/>
            </w:tcBorders>
            <w:vAlign w:val="center"/>
            <w:hideMark/>
          </w:tcPr>
          <w:p w14:paraId="2826789B" w14:textId="77777777" w:rsidR="00706828" w:rsidRPr="00706828" w:rsidRDefault="00706828" w:rsidP="00706828">
            <w:pPr>
              <w:spacing w:after="160" w:line="259" w:lineRule="auto"/>
              <w:ind w:left="720"/>
              <w:contextualSpacing/>
            </w:pPr>
          </w:p>
        </w:tc>
      </w:tr>
      <w:tr w:rsidR="00706828" w:rsidRPr="00706828" w14:paraId="75937B8D" w14:textId="77777777" w:rsidTr="0030688E">
        <w:trPr>
          <w:trHeight w:val="315"/>
        </w:trPr>
        <w:tc>
          <w:tcPr>
            <w:tcW w:w="1628" w:type="dxa"/>
            <w:vMerge/>
            <w:tcBorders>
              <w:top w:val="single" w:sz="6" w:space="0" w:color="CCCCCC"/>
              <w:left w:val="single" w:sz="12" w:space="0" w:color="000000"/>
              <w:bottom w:val="single" w:sz="12" w:space="0" w:color="000000"/>
              <w:right w:val="single" w:sz="12" w:space="0" w:color="000000"/>
            </w:tcBorders>
            <w:vAlign w:val="center"/>
            <w:hideMark/>
          </w:tcPr>
          <w:p w14:paraId="42E44E2A" w14:textId="77777777" w:rsidR="00706828" w:rsidRPr="00706828" w:rsidRDefault="00706828" w:rsidP="00706828">
            <w:pPr>
              <w:spacing w:after="160" w:line="259" w:lineRule="auto"/>
              <w:ind w:left="720"/>
              <w:contextualSpacing/>
            </w:pPr>
          </w:p>
        </w:tc>
        <w:tc>
          <w:tcPr>
            <w:tcW w:w="1192" w:type="dxa"/>
            <w:vMerge/>
            <w:tcBorders>
              <w:top w:val="single" w:sz="6" w:space="0" w:color="CCCCCC"/>
              <w:left w:val="single" w:sz="6" w:space="0" w:color="CCCCCC"/>
              <w:bottom w:val="single" w:sz="12" w:space="0" w:color="000000"/>
              <w:right w:val="single" w:sz="12" w:space="0" w:color="000000"/>
            </w:tcBorders>
            <w:vAlign w:val="center"/>
            <w:hideMark/>
          </w:tcPr>
          <w:p w14:paraId="4B97722E" w14:textId="77777777" w:rsidR="00706828" w:rsidRPr="00706828" w:rsidRDefault="00706828" w:rsidP="00706828">
            <w:pPr>
              <w:spacing w:after="160" w:line="259" w:lineRule="auto"/>
              <w:ind w:left="720"/>
              <w:contextualSpacing/>
            </w:pPr>
          </w:p>
        </w:tc>
        <w:tc>
          <w:tcPr>
            <w:tcW w:w="1554" w:type="dxa"/>
            <w:vMerge/>
            <w:tcBorders>
              <w:top w:val="single" w:sz="6" w:space="0" w:color="CCCCCC"/>
              <w:left w:val="single" w:sz="6" w:space="0" w:color="CCCCCC"/>
              <w:bottom w:val="single" w:sz="12" w:space="0" w:color="000000"/>
              <w:right w:val="single" w:sz="12" w:space="0" w:color="000000"/>
            </w:tcBorders>
            <w:vAlign w:val="center"/>
            <w:hideMark/>
          </w:tcPr>
          <w:p w14:paraId="0C042F26" w14:textId="77777777" w:rsidR="00706828" w:rsidRPr="00706828" w:rsidRDefault="00706828" w:rsidP="00706828">
            <w:pPr>
              <w:spacing w:after="160" w:line="259" w:lineRule="auto"/>
              <w:ind w:left="720"/>
              <w:contextualSpacing/>
            </w:pPr>
          </w:p>
        </w:tc>
        <w:tc>
          <w:tcPr>
            <w:tcW w:w="1423" w:type="dxa"/>
            <w:vMerge/>
            <w:tcBorders>
              <w:top w:val="single" w:sz="6" w:space="0" w:color="CCCCCC"/>
              <w:left w:val="single" w:sz="6" w:space="0" w:color="CCCCCC"/>
              <w:bottom w:val="single" w:sz="12" w:space="0" w:color="000000"/>
              <w:right w:val="single" w:sz="12" w:space="0" w:color="000000"/>
            </w:tcBorders>
            <w:vAlign w:val="center"/>
            <w:hideMark/>
          </w:tcPr>
          <w:p w14:paraId="17916F84" w14:textId="77777777" w:rsidR="00706828" w:rsidRPr="00706828" w:rsidRDefault="00706828" w:rsidP="00706828">
            <w:pPr>
              <w:spacing w:after="160" w:line="259" w:lineRule="auto"/>
              <w:ind w:left="720"/>
              <w:contextualSpacing/>
            </w:pPr>
          </w:p>
        </w:tc>
        <w:tc>
          <w:tcPr>
            <w:tcW w:w="1418" w:type="dxa"/>
            <w:vMerge/>
            <w:tcBorders>
              <w:top w:val="single" w:sz="6" w:space="0" w:color="CCCCCC"/>
              <w:left w:val="single" w:sz="6" w:space="0" w:color="CCCCCC"/>
              <w:bottom w:val="single" w:sz="12" w:space="0" w:color="000000"/>
              <w:right w:val="single" w:sz="12" w:space="0" w:color="000000"/>
            </w:tcBorders>
            <w:vAlign w:val="center"/>
            <w:hideMark/>
          </w:tcPr>
          <w:p w14:paraId="416FE2F6" w14:textId="77777777" w:rsidR="00706828" w:rsidRPr="00706828" w:rsidRDefault="00706828" w:rsidP="00706828">
            <w:pPr>
              <w:spacing w:after="160" w:line="259" w:lineRule="auto"/>
              <w:ind w:left="720"/>
              <w:contextualSpacing/>
            </w:pPr>
          </w:p>
        </w:tc>
        <w:tc>
          <w:tcPr>
            <w:tcW w:w="1382" w:type="dxa"/>
            <w:vMerge/>
            <w:tcBorders>
              <w:top w:val="single" w:sz="6" w:space="0" w:color="CCCCCC"/>
              <w:left w:val="single" w:sz="6" w:space="0" w:color="CCCCCC"/>
              <w:bottom w:val="single" w:sz="12" w:space="0" w:color="000000"/>
              <w:right w:val="single" w:sz="12" w:space="0" w:color="000000"/>
            </w:tcBorders>
            <w:vAlign w:val="center"/>
            <w:hideMark/>
          </w:tcPr>
          <w:p w14:paraId="7C62C032" w14:textId="77777777" w:rsidR="00706828" w:rsidRPr="00706828" w:rsidRDefault="00706828" w:rsidP="00706828">
            <w:pPr>
              <w:spacing w:after="160" w:line="259" w:lineRule="auto"/>
              <w:ind w:left="720"/>
              <w:contextualSpacing/>
            </w:pPr>
          </w:p>
        </w:tc>
        <w:tc>
          <w:tcPr>
            <w:tcW w:w="1796" w:type="dxa"/>
            <w:vMerge/>
            <w:tcBorders>
              <w:top w:val="single" w:sz="6" w:space="0" w:color="CCCCCC"/>
              <w:left w:val="single" w:sz="6" w:space="0" w:color="CCCCCC"/>
              <w:bottom w:val="single" w:sz="12" w:space="0" w:color="000000"/>
              <w:right w:val="single" w:sz="12" w:space="0" w:color="000000"/>
            </w:tcBorders>
            <w:vAlign w:val="center"/>
            <w:hideMark/>
          </w:tcPr>
          <w:p w14:paraId="73742D48" w14:textId="77777777" w:rsidR="00706828" w:rsidRPr="00706828" w:rsidRDefault="00706828" w:rsidP="00706828">
            <w:pPr>
              <w:spacing w:after="160" w:line="259" w:lineRule="auto"/>
              <w:ind w:left="720"/>
              <w:contextualSpacing/>
            </w:pPr>
          </w:p>
        </w:tc>
        <w:tc>
          <w:tcPr>
            <w:tcW w:w="43" w:type="dxa"/>
            <w:tcBorders>
              <w:top w:val="single" w:sz="6" w:space="0" w:color="CCCCCC"/>
              <w:left w:val="single" w:sz="6" w:space="0" w:color="CCCCCC"/>
              <w:bottom w:val="single" w:sz="6" w:space="0" w:color="CCCCCC"/>
              <w:right w:val="single" w:sz="6" w:space="0" w:color="CCCCCC"/>
            </w:tcBorders>
            <w:vAlign w:val="center"/>
            <w:hideMark/>
          </w:tcPr>
          <w:p w14:paraId="4AFA0B62" w14:textId="77777777" w:rsidR="00706828" w:rsidRPr="00706828" w:rsidRDefault="00706828" w:rsidP="00706828">
            <w:pPr>
              <w:spacing w:after="160" w:line="259" w:lineRule="auto"/>
              <w:ind w:left="720"/>
              <w:contextualSpacing/>
            </w:pPr>
          </w:p>
        </w:tc>
      </w:tr>
      <w:tr w:rsidR="00706828" w:rsidRPr="00706828" w14:paraId="20A5611C" w14:textId="77777777" w:rsidTr="0030688E">
        <w:trPr>
          <w:trHeight w:val="315"/>
        </w:trPr>
        <w:tc>
          <w:tcPr>
            <w:tcW w:w="1628" w:type="dxa"/>
            <w:vMerge/>
            <w:tcBorders>
              <w:top w:val="single" w:sz="6" w:space="0" w:color="CCCCCC"/>
              <w:left w:val="single" w:sz="12" w:space="0" w:color="000000"/>
              <w:bottom w:val="single" w:sz="12" w:space="0" w:color="000000"/>
              <w:right w:val="single" w:sz="12" w:space="0" w:color="000000"/>
            </w:tcBorders>
            <w:vAlign w:val="center"/>
            <w:hideMark/>
          </w:tcPr>
          <w:p w14:paraId="35F7BEF8" w14:textId="77777777" w:rsidR="00706828" w:rsidRPr="00706828" w:rsidRDefault="00706828" w:rsidP="00706828">
            <w:pPr>
              <w:spacing w:after="160" w:line="259" w:lineRule="auto"/>
              <w:ind w:left="720"/>
              <w:contextualSpacing/>
            </w:pPr>
          </w:p>
        </w:tc>
        <w:tc>
          <w:tcPr>
            <w:tcW w:w="1192" w:type="dxa"/>
            <w:vMerge/>
            <w:tcBorders>
              <w:top w:val="single" w:sz="6" w:space="0" w:color="CCCCCC"/>
              <w:left w:val="single" w:sz="6" w:space="0" w:color="CCCCCC"/>
              <w:bottom w:val="single" w:sz="12" w:space="0" w:color="000000"/>
              <w:right w:val="single" w:sz="12" w:space="0" w:color="000000"/>
            </w:tcBorders>
            <w:vAlign w:val="center"/>
            <w:hideMark/>
          </w:tcPr>
          <w:p w14:paraId="7C65F58D" w14:textId="77777777" w:rsidR="00706828" w:rsidRPr="00706828" w:rsidRDefault="00706828" w:rsidP="00706828">
            <w:pPr>
              <w:spacing w:after="160" w:line="259" w:lineRule="auto"/>
              <w:ind w:left="720"/>
              <w:contextualSpacing/>
            </w:pPr>
          </w:p>
        </w:tc>
        <w:tc>
          <w:tcPr>
            <w:tcW w:w="1554" w:type="dxa"/>
            <w:vMerge/>
            <w:tcBorders>
              <w:top w:val="single" w:sz="6" w:space="0" w:color="CCCCCC"/>
              <w:left w:val="single" w:sz="6" w:space="0" w:color="CCCCCC"/>
              <w:bottom w:val="single" w:sz="12" w:space="0" w:color="000000"/>
              <w:right w:val="single" w:sz="12" w:space="0" w:color="000000"/>
            </w:tcBorders>
            <w:vAlign w:val="center"/>
            <w:hideMark/>
          </w:tcPr>
          <w:p w14:paraId="6E8A0AAC" w14:textId="77777777" w:rsidR="00706828" w:rsidRPr="00706828" w:rsidRDefault="00706828" w:rsidP="00706828">
            <w:pPr>
              <w:spacing w:after="160" w:line="259" w:lineRule="auto"/>
              <w:ind w:left="720"/>
              <w:contextualSpacing/>
            </w:pPr>
          </w:p>
        </w:tc>
        <w:tc>
          <w:tcPr>
            <w:tcW w:w="1423" w:type="dxa"/>
            <w:vMerge/>
            <w:tcBorders>
              <w:top w:val="single" w:sz="6" w:space="0" w:color="CCCCCC"/>
              <w:left w:val="single" w:sz="6" w:space="0" w:color="CCCCCC"/>
              <w:bottom w:val="single" w:sz="12" w:space="0" w:color="000000"/>
              <w:right w:val="single" w:sz="12" w:space="0" w:color="000000"/>
            </w:tcBorders>
            <w:vAlign w:val="center"/>
            <w:hideMark/>
          </w:tcPr>
          <w:p w14:paraId="40C84A6A" w14:textId="77777777" w:rsidR="00706828" w:rsidRPr="00706828" w:rsidRDefault="00706828" w:rsidP="00706828">
            <w:pPr>
              <w:spacing w:after="160" w:line="259" w:lineRule="auto"/>
              <w:ind w:left="720"/>
              <w:contextualSpacing/>
            </w:pPr>
          </w:p>
        </w:tc>
        <w:tc>
          <w:tcPr>
            <w:tcW w:w="1418" w:type="dxa"/>
            <w:vMerge/>
            <w:tcBorders>
              <w:top w:val="single" w:sz="6" w:space="0" w:color="CCCCCC"/>
              <w:left w:val="single" w:sz="6" w:space="0" w:color="CCCCCC"/>
              <w:bottom w:val="single" w:sz="12" w:space="0" w:color="000000"/>
              <w:right w:val="single" w:sz="12" w:space="0" w:color="000000"/>
            </w:tcBorders>
            <w:vAlign w:val="center"/>
            <w:hideMark/>
          </w:tcPr>
          <w:p w14:paraId="5EDBADEE" w14:textId="77777777" w:rsidR="00706828" w:rsidRPr="00706828" w:rsidRDefault="00706828" w:rsidP="00706828">
            <w:pPr>
              <w:spacing w:after="160" w:line="259" w:lineRule="auto"/>
              <w:ind w:left="720"/>
              <w:contextualSpacing/>
            </w:pPr>
          </w:p>
        </w:tc>
        <w:tc>
          <w:tcPr>
            <w:tcW w:w="1382" w:type="dxa"/>
            <w:vMerge/>
            <w:tcBorders>
              <w:top w:val="single" w:sz="6" w:space="0" w:color="CCCCCC"/>
              <w:left w:val="single" w:sz="6" w:space="0" w:color="CCCCCC"/>
              <w:bottom w:val="single" w:sz="12" w:space="0" w:color="000000"/>
              <w:right w:val="single" w:sz="12" w:space="0" w:color="000000"/>
            </w:tcBorders>
            <w:vAlign w:val="center"/>
            <w:hideMark/>
          </w:tcPr>
          <w:p w14:paraId="2CAC731B" w14:textId="77777777" w:rsidR="00706828" w:rsidRPr="00706828" w:rsidRDefault="00706828" w:rsidP="00706828">
            <w:pPr>
              <w:spacing w:after="160" w:line="259" w:lineRule="auto"/>
              <w:ind w:left="720"/>
              <w:contextualSpacing/>
            </w:pPr>
          </w:p>
        </w:tc>
        <w:tc>
          <w:tcPr>
            <w:tcW w:w="1796" w:type="dxa"/>
            <w:vMerge/>
            <w:tcBorders>
              <w:top w:val="single" w:sz="6" w:space="0" w:color="CCCCCC"/>
              <w:left w:val="single" w:sz="6" w:space="0" w:color="CCCCCC"/>
              <w:bottom w:val="single" w:sz="12" w:space="0" w:color="000000"/>
              <w:right w:val="single" w:sz="12" w:space="0" w:color="000000"/>
            </w:tcBorders>
            <w:vAlign w:val="center"/>
            <w:hideMark/>
          </w:tcPr>
          <w:p w14:paraId="6EC89F02" w14:textId="77777777" w:rsidR="00706828" w:rsidRPr="00706828" w:rsidRDefault="00706828" w:rsidP="00706828">
            <w:pPr>
              <w:spacing w:after="160" w:line="259" w:lineRule="auto"/>
              <w:ind w:left="720"/>
              <w:contextualSpacing/>
            </w:pPr>
          </w:p>
        </w:tc>
        <w:tc>
          <w:tcPr>
            <w:tcW w:w="43" w:type="dxa"/>
            <w:tcBorders>
              <w:top w:val="single" w:sz="6" w:space="0" w:color="CCCCCC"/>
              <w:left w:val="single" w:sz="6" w:space="0" w:color="CCCCCC"/>
              <w:bottom w:val="single" w:sz="6" w:space="0" w:color="CCCCCC"/>
              <w:right w:val="single" w:sz="6" w:space="0" w:color="CCCCCC"/>
            </w:tcBorders>
            <w:vAlign w:val="center"/>
            <w:hideMark/>
          </w:tcPr>
          <w:p w14:paraId="21890584" w14:textId="77777777" w:rsidR="00706828" w:rsidRPr="00706828" w:rsidRDefault="00706828" w:rsidP="00706828">
            <w:pPr>
              <w:spacing w:after="160" w:line="259" w:lineRule="auto"/>
              <w:ind w:left="720"/>
              <w:contextualSpacing/>
            </w:pPr>
          </w:p>
        </w:tc>
      </w:tr>
      <w:tr w:rsidR="00706828" w:rsidRPr="00706828" w14:paraId="44D96609" w14:textId="77777777" w:rsidTr="0030688E">
        <w:trPr>
          <w:trHeight w:val="315"/>
        </w:trPr>
        <w:tc>
          <w:tcPr>
            <w:tcW w:w="1628" w:type="dxa"/>
            <w:vMerge/>
            <w:tcBorders>
              <w:top w:val="single" w:sz="6" w:space="0" w:color="CCCCCC"/>
              <w:left w:val="single" w:sz="12" w:space="0" w:color="000000"/>
              <w:bottom w:val="single" w:sz="12" w:space="0" w:color="000000"/>
              <w:right w:val="single" w:sz="12" w:space="0" w:color="000000"/>
            </w:tcBorders>
            <w:vAlign w:val="center"/>
            <w:hideMark/>
          </w:tcPr>
          <w:p w14:paraId="038B45F1" w14:textId="77777777" w:rsidR="00706828" w:rsidRPr="00706828" w:rsidRDefault="00706828" w:rsidP="00706828">
            <w:pPr>
              <w:spacing w:after="160" w:line="259" w:lineRule="auto"/>
              <w:ind w:left="720"/>
              <w:contextualSpacing/>
            </w:pPr>
          </w:p>
        </w:tc>
        <w:tc>
          <w:tcPr>
            <w:tcW w:w="1192" w:type="dxa"/>
            <w:vMerge/>
            <w:tcBorders>
              <w:top w:val="single" w:sz="6" w:space="0" w:color="CCCCCC"/>
              <w:left w:val="single" w:sz="6" w:space="0" w:color="CCCCCC"/>
              <w:bottom w:val="single" w:sz="12" w:space="0" w:color="000000"/>
              <w:right w:val="single" w:sz="12" w:space="0" w:color="000000"/>
            </w:tcBorders>
            <w:vAlign w:val="center"/>
            <w:hideMark/>
          </w:tcPr>
          <w:p w14:paraId="1106EF11" w14:textId="77777777" w:rsidR="00706828" w:rsidRPr="00706828" w:rsidRDefault="00706828" w:rsidP="00706828">
            <w:pPr>
              <w:spacing w:after="160" w:line="259" w:lineRule="auto"/>
              <w:ind w:left="720"/>
              <w:contextualSpacing/>
            </w:pPr>
          </w:p>
        </w:tc>
        <w:tc>
          <w:tcPr>
            <w:tcW w:w="1554" w:type="dxa"/>
            <w:vMerge/>
            <w:tcBorders>
              <w:top w:val="single" w:sz="6" w:space="0" w:color="CCCCCC"/>
              <w:left w:val="single" w:sz="6" w:space="0" w:color="CCCCCC"/>
              <w:bottom w:val="single" w:sz="12" w:space="0" w:color="000000"/>
              <w:right w:val="single" w:sz="12" w:space="0" w:color="000000"/>
            </w:tcBorders>
            <w:vAlign w:val="center"/>
            <w:hideMark/>
          </w:tcPr>
          <w:p w14:paraId="520E21B6" w14:textId="77777777" w:rsidR="00706828" w:rsidRPr="00706828" w:rsidRDefault="00706828" w:rsidP="00706828">
            <w:pPr>
              <w:spacing w:after="160" w:line="259" w:lineRule="auto"/>
              <w:ind w:left="720"/>
              <w:contextualSpacing/>
            </w:pPr>
          </w:p>
        </w:tc>
        <w:tc>
          <w:tcPr>
            <w:tcW w:w="1423" w:type="dxa"/>
            <w:vMerge/>
            <w:tcBorders>
              <w:top w:val="single" w:sz="6" w:space="0" w:color="CCCCCC"/>
              <w:left w:val="single" w:sz="6" w:space="0" w:color="CCCCCC"/>
              <w:bottom w:val="single" w:sz="12" w:space="0" w:color="000000"/>
              <w:right w:val="single" w:sz="12" w:space="0" w:color="000000"/>
            </w:tcBorders>
            <w:vAlign w:val="center"/>
            <w:hideMark/>
          </w:tcPr>
          <w:p w14:paraId="03302859" w14:textId="77777777" w:rsidR="00706828" w:rsidRPr="00706828" w:rsidRDefault="00706828" w:rsidP="00706828">
            <w:pPr>
              <w:spacing w:after="160" w:line="259" w:lineRule="auto"/>
              <w:ind w:left="720"/>
              <w:contextualSpacing/>
            </w:pPr>
          </w:p>
        </w:tc>
        <w:tc>
          <w:tcPr>
            <w:tcW w:w="1418" w:type="dxa"/>
            <w:vMerge/>
            <w:tcBorders>
              <w:top w:val="single" w:sz="6" w:space="0" w:color="CCCCCC"/>
              <w:left w:val="single" w:sz="6" w:space="0" w:color="CCCCCC"/>
              <w:bottom w:val="single" w:sz="12" w:space="0" w:color="000000"/>
              <w:right w:val="single" w:sz="12" w:space="0" w:color="000000"/>
            </w:tcBorders>
            <w:vAlign w:val="center"/>
            <w:hideMark/>
          </w:tcPr>
          <w:p w14:paraId="6988A104" w14:textId="77777777" w:rsidR="00706828" w:rsidRPr="00706828" w:rsidRDefault="00706828" w:rsidP="00706828">
            <w:pPr>
              <w:spacing w:after="160" w:line="259" w:lineRule="auto"/>
              <w:ind w:left="720"/>
              <w:contextualSpacing/>
            </w:pPr>
          </w:p>
        </w:tc>
        <w:tc>
          <w:tcPr>
            <w:tcW w:w="1382" w:type="dxa"/>
            <w:vMerge/>
            <w:tcBorders>
              <w:top w:val="single" w:sz="6" w:space="0" w:color="CCCCCC"/>
              <w:left w:val="single" w:sz="6" w:space="0" w:color="CCCCCC"/>
              <w:bottom w:val="single" w:sz="12" w:space="0" w:color="000000"/>
              <w:right w:val="single" w:sz="12" w:space="0" w:color="000000"/>
            </w:tcBorders>
            <w:vAlign w:val="center"/>
            <w:hideMark/>
          </w:tcPr>
          <w:p w14:paraId="3996099F" w14:textId="77777777" w:rsidR="00706828" w:rsidRPr="00706828" w:rsidRDefault="00706828" w:rsidP="00706828">
            <w:pPr>
              <w:spacing w:after="160" w:line="259" w:lineRule="auto"/>
              <w:ind w:left="720"/>
              <w:contextualSpacing/>
            </w:pPr>
          </w:p>
        </w:tc>
        <w:tc>
          <w:tcPr>
            <w:tcW w:w="1796" w:type="dxa"/>
            <w:vMerge/>
            <w:tcBorders>
              <w:top w:val="single" w:sz="6" w:space="0" w:color="CCCCCC"/>
              <w:left w:val="single" w:sz="6" w:space="0" w:color="CCCCCC"/>
              <w:bottom w:val="single" w:sz="12" w:space="0" w:color="000000"/>
              <w:right w:val="single" w:sz="12" w:space="0" w:color="000000"/>
            </w:tcBorders>
            <w:vAlign w:val="center"/>
            <w:hideMark/>
          </w:tcPr>
          <w:p w14:paraId="4BFBEA35" w14:textId="77777777" w:rsidR="00706828" w:rsidRPr="00706828" w:rsidRDefault="00706828" w:rsidP="00706828">
            <w:pPr>
              <w:spacing w:after="160" w:line="259" w:lineRule="auto"/>
              <w:ind w:left="720"/>
              <w:contextualSpacing/>
            </w:pPr>
          </w:p>
        </w:tc>
        <w:tc>
          <w:tcPr>
            <w:tcW w:w="43" w:type="dxa"/>
            <w:tcBorders>
              <w:top w:val="single" w:sz="6" w:space="0" w:color="CCCCCC"/>
              <w:left w:val="single" w:sz="6" w:space="0" w:color="CCCCCC"/>
              <w:bottom w:val="single" w:sz="6" w:space="0" w:color="CCCCCC"/>
              <w:right w:val="single" w:sz="6" w:space="0" w:color="CCCCCC"/>
            </w:tcBorders>
            <w:vAlign w:val="center"/>
            <w:hideMark/>
          </w:tcPr>
          <w:p w14:paraId="1A54DE1B" w14:textId="77777777" w:rsidR="00706828" w:rsidRPr="00706828" w:rsidRDefault="00706828" w:rsidP="00706828">
            <w:pPr>
              <w:spacing w:after="160" w:line="259" w:lineRule="auto"/>
              <w:ind w:left="720"/>
              <w:contextualSpacing/>
            </w:pPr>
          </w:p>
        </w:tc>
      </w:tr>
      <w:tr w:rsidR="00706828" w:rsidRPr="00706828" w14:paraId="0DB3600F" w14:textId="77777777" w:rsidTr="00706828">
        <w:trPr>
          <w:trHeight w:val="315"/>
        </w:trPr>
        <w:tc>
          <w:tcPr>
            <w:tcW w:w="10393" w:type="dxa"/>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BAA083" w14:textId="77777777" w:rsidR="008C01AE" w:rsidRDefault="00706828" w:rsidP="00706828">
            <w:pPr>
              <w:spacing w:after="160" w:line="259" w:lineRule="auto"/>
              <w:ind w:left="720"/>
              <w:contextualSpacing/>
              <w:rPr>
                <w:b/>
                <w:bCs/>
                <w:lang w:val="en-US"/>
              </w:rPr>
            </w:pPr>
            <w:r w:rsidRPr="00706828">
              <w:rPr>
                <w:b/>
                <w:bCs/>
              </w:rPr>
              <w:t>Στη τιμή περιλαμβάνονται: Πέντε (5) διανυκτερεύσεις σε ξενοδοχεία 3* &amp; 4*.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p>
          <w:p w14:paraId="632C31E5" w14:textId="1B0D7127" w:rsidR="00706828" w:rsidRPr="00706828" w:rsidRDefault="00706828" w:rsidP="00706828">
            <w:pPr>
              <w:spacing w:after="160" w:line="259" w:lineRule="auto"/>
              <w:ind w:left="720"/>
              <w:contextualSpacing/>
              <w:rPr>
                <w:b/>
                <w:bCs/>
              </w:rPr>
            </w:pPr>
            <w:r w:rsidRPr="00706828">
              <w:rPr>
                <w:b/>
                <w:bCs/>
              </w:rPr>
              <w:br/>
              <w:t xml:space="preserve">Δεν περιλαμβάνονται: Δημοτικοί φόροι &amp; </w:t>
            </w:r>
            <w:proofErr w:type="spellStart"/>
            <w:r w:rsidRPr="00706828">
              <w:rPr>
                <w:b/>
                <w:bCs/>
              </w:rPr>
              <w:t>Check</w:t>
            </w:r>
            <w:proofErr w:type="spellEnd"/>
            <w:r w:rsidRPr="00706828">
              <w:rPr>
                <w:b/>
                <w:bCs/>
              </w:rPr>
              <w:t xml:space="preserve"> </w:t>
            </w:r>
            <w:proofErr w:type="spellStart"/>
            <w:r w:rsidRPr="00706828">
              <w:rPr>
                <w:b/>
                <w:bCs/>
              </w:rPr>
              <w:t>points</w:t>
            </w:r>
            <w:proofErr w:type="spellEnd"/>
            <w:r w:rsidRPr="00706828">
              <w:rPr>
                <w:b/>
                <w:bCs/>
              </w:rPr>
              <w:t>: 25€. Προαιρετική εκδρομή στο Σάλτσμπουργκ: 65€ οι ενήλικες &amp; 45€ το παιδί. Είσοδοι σε μουσεία, εκδηλώσεις και διασκεδάσεις, ότι αναφέρεται ως προαιρετικό ή προτεινόμενο.</w:t>
            </w:r>
          </w:p>
        </w:tc>
        <w:tc>
          <w:tcPr>
            <w:tcW w:w="43" w:type="dxa"/>
            <w:vAlign w:val="center"/>
            <w:hideMark/>
          </w:tcPr>
          <w:p w14:paraId="31831B19" w14:textId="77777777" w:rsidR="00706828" w:rsidRPr="00706828" w:rsidRDefault="00706828" w:rsidP="00706828">
            <w:pPr>
              <w:spacing w:after="160" w:line="259" w:lineRule="auto"/>
              <w:ind w:left="720"/>
              <w:contextualSpacing/>
            </w:pPr>
          </w:p>
        </w:tc>
      </w:tr>
      <w:tr w:rsidR="00706828" w:rsidRPr="00706828" w14:paraId="2115BDEC" w14:textId="77777777" w:rsidTr="00706828">
        <w:trPr>
          <w:trHeight w:val="1785"/>
        </w:trPr>
        <w:tc>
          <w:tcPr>
            <w:tcW w:w="10393" w:type="dxa"/>
            <w:gridSpan w:val="7"/>
            <w:vMerge/>
            <w:tcBorders>
              <w:top w:val="single" w:sz="6" w:space="0" w:color="CCCCCC"/>
              <w:left w:val="single" w:sz="12" w:space="0" w:color="000000"/>
              <w:bottom w:val="single" w:sz="12" w:space="0" w:color="000000"/>
              <w:right w:val="single" w:sz="12" w:space="0" w:color="000000"/>
            </w:tcBorders>
            <w:vAlign w:val="center"/>
            <w:hideMark/>
          </w:tcPr>
          <w:p w14:paraId="3578C7FD" w14:textId="77777777" w:rsidR="00706828" w:rsidRPr="00706828" w:rsidRDefault="00706828" w:rsidP="00706828">
            <w:pPr>
              <w:spacing w:after="160" w:line="259" w:lineRule="auto"/>
              <w:ind w:left="720"/>
              <w:contextualSpacing/>
              <w:rPr>
                <w:b/>
                <w:bCs/>
              </w:rPr>
            </w:pPr>
          </w:p>
        </w:tc>
        <w:tc>
          <w:tcPr>
            <w:tcW w:w="43" w:type="dxa"/>
            <w:tcBorders>
              <w:top w:val="single" w:sz="6" w:space="0" w:color="CCCCCC"/>
              <w:left w:val="single" w:sz="6" w:space="0" w:color="CCCCCC"/>
              <w:bottom w:val="single" w:sz="6" w:space="0" w:color="CCCCCC"/>
              <w:right w:val="single" w:sz="6" w:space="0" w:color="CCCCCC"/>
            </w:tcBorders>
            <w:vAlign w:val="center"/>
            <w:hideMark/>
          </w:tcPr>
          <w:p w14:paraId="759CF2A6" w14:textId="77777777" w:rsidR="00706828" w:rsidRPr="00706828" w:rsidRDefault="00706828" w:rsidP="00706828">
            <w:pPr>
              <w:spacing w:after="160" w:line="259" w:lineRule="auto"/>
              <w:ind w:left="720"/>
              <w:contextualSpacing/>
              <w:rPr>
                <w:b/>
                <w:bCs/>
              </w:rPr>
            </w:pPr>
          </w:p>
        </w:tc>
      </w:tr>
    </w:tbl>
    <w:p w14:paraId="00496ACC" w14:textId="77777777" w:rsidR="004232BD" w:rsidRPr="004232BD" w:rsidRDefault="004232BD" w:rsidP="00E83D0F">
      <w:pPr>
        <w:spacing w:after="160" w:line="259" w:lineRule="auto"/>
        <w:ind w:left="720"/>
        <w:contextualSpacing/>
      </w:pPr>
    </w:p>
    <w:sectPr w:rsidR="004232BD" w:rsidRPr="004232BD" w:rsidSect="00BB69BC">
      <w:headerReference w:type="default" r:id="rId7"/>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B47A" w14:textId="77777777" w:rsidR="005B3474" w:rsidRDefault="005B3474" w:rsidP="00263335">
      <w:r>
        <w:separator/>
      </w:r>
    </w:p>
  </w:endnote>
  <w:endnote w:type="continuationSeparator" w:id="0">
    <w:p w14:paraId="4EA379FA" w14:textId="77777777" w:rsidR="005B3474" w:rsidRDefault="005B3474" w:rsidP="002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F7F0" w14:textId="77777777" w:rsidR="005B3474" w:rsidRDefault="005B3474" w:rsidP="00263335">
      <w:r>
        <w:separator/>
      </w:r>
    </w:p>
  </w:footnote>
  <w:footnote w:type="continuationSeparator" w:id="0">
    <w:p w14:paraId="52671EA1" w14:textId="77777777" w:rsidR="005B3474" w:rsidRDefault="005B3474" w:rsidP="0026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2951" w14:textId="77777777" w:rsidR="00000000" w:rsidRDefault="00A27235">
    <w:pPr>
      <w:pStyle w:val="a5"/>
      <w:jc w:val="center"/>
      <w:rPr>
        <w:b/>
        <w:bCs/>
      </w:rPr>
    </w:pPr>
    <w:r>
      <w:rPr>
        <w:b/>
        <w:bCs/>
        <w:noProof/>
        <w:sz w:val="52"/>
      </w:rPr>
      <w:drawing>
        <wp:inline distT="0" distB="0" distL="0" distR="0" wp14:anchorId="6525ECEB" wp14:editId="7AFEE5B5">
          <wp:extent cx="1504950" cy="762000"/>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78EA"/>
    <w:multiLevelType w:val="hybridMultilevel"/>
    <w:tmpl w:val="08061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A927CFF"/>
    <w:multiLevelType w:val="hybridMultilevel"/>
    <w:tmpl w:val="3754E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2395E46"/>
    <w:multiLevelType w:val="hybridMultilevel"/>
    <w:tmpl w:val="D9F078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8E37021"/>
    <w:multiLevelType w:val="hybridMultilevel"/>
    <w:tmpl w:val="E02202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813985387">
    <w:abstractNumId w:val="1"/>
  </w:num>
  <w:num w:numId="2" w16cid:durableId="1769960275">
    <w:abstractNumId w:val="3"/>
  </w:num>
  <w:num w:numId="3" w16cid:durableId="130757309">
    <w:abstractNumId w:val="0"/>
  </w:num>
  <w:num w:numId="4" w16cid:durableId="1838963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D0"/>
    <w:rsid w:val="00021BA6"/>
    <w:rsid w:val="0002309B"/>
    <w:rsid w:val="000A6078"/>
    <w:rsid w:val="000E6546"/>
    <w:rsid w:val="00100651"/>
    <w:rsid w:val="00114396"/>
    <w:rsid w:val="00133ED6"/>
    <w:rsid w:val="001701F5"/>
    <w:rsid w:val="001F38CB"/>
    <w:rsid w:val="002043B1"/>
    <w:rsid w:val="00263335"/>
    <w:rsid w:val="00292391"/>
    <w:rsid w:val="002C1D98"/>
    <w:rsid w:val="0030688E"/>
    <w:rsid w:val="003337EC"/>
    <w:rsid w:val="003552D0"/>
    <w:rsid w:val="00356C46"/>
    <w:rsid w:val="003D63B0"/>
    <w:rsid w:val="003E0EA6"/>
    <w:rsid w:val="003E76C2"/>
    <w:rsid w:val="003F1F46"/>
    <w:rsid w:val="004232BD"/>
    <w:rsid w:val="00475934"/>
    <w:rsid w:val="00491B11"/>
    <w:rsid w:val="004A7208"/>
    <w:rsid w:val="004E444B"/>
    <w:rsid w:val="005B3474"/>
    <w:rsid w:val="00616388"/>
    <w:rsid w:val="00706828"/>
    <w:rsid w:val="00757AAF"/>
    <w:rsid w:val="007917BA"/>
    <w:rsid w:val="00840EF2"/>
    <w:rsid w:val="00876478"/>
    <w:rsid w:val="008C01AE"/>
    <w:rsid w:val="00936AA8"/>
    <w:rsid w:val="00936F73"/>
    <w:rsid w:val="009537CE"/>
    <w:rsid w:val="00957C2A"/>
    <w:rsid w:val="00976027"/>
    <w:rsid w:val="009C244B"/>
    <w:rsid w:val="009C655B"/>
    <w:rsid w:val="00A27235"/>
    <w:rsid w:val="00A56634"/>
    <w:rsid w:val="00B0120E"/>
    <w:rsid w:val="00B1244A"/>
    <w:rsid w:val="00B83B47"/>
    <w:rsid w:val="00BA690B"/>
    <w:rsid w:val="00BB69BC"/>
    <w:rsid w:val="00BF752B"/>
    <w:rsid w:val="00C104A2"/>
    <w:rsid w:val="00C734A7"/>
    <w:rsid w:val="00D6308A"/>
    <w:rsid w:val="00D762B5"/>
    <w:rsid w:val="00D77496"/>
    <w:rsid w:val="00E52E3C"/>
    <w:rsid w:val="00E5674F"/>
    <w:rsid w:val="00E83D0F"/>
    <w:rsid w:val="00E95D02"/>
    <w:rsid w:val="00EE7482"/>
    <w:rsid w:val="00EE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CC99"/>
  <w15:chartTrackingRefBased/>
  <w15:docId w15:val="{C2069C52-D80F-4922-A59E-4D5EF45D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235"/>
    <w:pPr>
      <w:spacing w:after="0" w:line="240" w:lineRule="auto"/>
    </w:pPr>
    <w:rPr>
      <w:rFonts w:ascii="Times New Roman" w:eastAsia="SimSun" w:hAnsi="Times New Roman" w:cs="Times New Roman"/>
      <w:sz w:val="24"/>
      <w:szCs w:val="24"/>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88"/>
    <w:pPr>
      <w:ind w:left="720"/>
      <w:contextualSpacing/>
    </w:pPr>
  </w:style>
  <w:style w:type="character" w:styleId="a4">
    <w:name w:val="Strong"/>
    <w:uiPriority w:val="22"/>
    <w:qFormat/>
    <w:rsid w:val="00A27235"/>
    <w:rPr>
      <w:b/>
      <w:bCs/>
    </w:rPr>
  </w:style>
  <w:style w:type="character" w:customStyle="1" w:styleId="Char">
    <w:name w:val="Κεφαλίδα Char"/>
    <w:link w:val="a5"/>
    <w:rsid w:val="00A27235"/>
    <w:rPr>
      <w:sz w:val="24"/>
      <w:szCs w:val="24"/>
    </w:rPr>
  </w:style>
  <w:style w:type="paragraph" w:styleId="a6">
    <w:name w:val="footer"/>
    <w:basedOn w:val="a"/>
    <w:link w:val="Char0"/>
    <w:rsid w:val="00A27235"/>
    <w:pPr>
      <w:tabs>
        <w:tab w:val="center" w:pos="4153"/>
        <w:tab w:val="right" w:pos="8306"/>
      </w:tabs>
    </w:pPr>
  </w:style>
  <w:style w:type="character" w:customStyle="1" w:styleId="Char0">
    <w:name w:val="Υποσέλιδο Char"/>
    <w:basedOn w:val="a0"/>
    <w:link w:val="a6"/>
    <w:rsid w:val="00A27235"/>
    <w:rPr>
      <w:rFonts w:ascii="Times New Roman" w:eastAsia="SimSun" w:hAnsi="Times New Roman" w:cs="Times New Roman"/>
      <w:sz w:val="24"/>
      <w:szCs w:val="24"/>
      <w:lang w:eastAsia="el-GR"/>
    </w:rPr>
  </w:style>
  <w:style w:type="paragraph" w:styleId="a5">
    <w:name w:val="header"/>
    <w:basedOn w:val="a"/>
    <w:link w:val="Char"/>
    <w:rsid w:val="00A27235"/>
    <w:pPr>
      <w:tabs>
        <w:tab w:val="center" w:pos="4153"/>
        <w:tab w:val="right" w:pos="8306"/>
      </w:tabs>
    </w:pPr>
    <w:rPr>
      <w:rFonts w:asciiTheme="minorHAnsi" w:eastAsiaTheme="minorHAnsi" w:hAnsiTheme="minorHAnsi" w:cstheme="minorBidi"/>
      <w:lang w:eastAsia="en-US"/>
    </w:rPr>
  </w:style>
  <w:style w:type="character" w:customStyle="1" w:styleId="Char1">
    <w:name w:val="Κεφαλίδα Char1"/>
    <w:basedOn w:val="a0"/>
    <w:uiPriority w:val="99"/>
    <w:semiHidden/>
    <w:rsid w:val="00A27235"/>
    <w:rPr>
      <w:rFonts w:ascii="Times New Roman" w:eastAsia="SimSu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8359">
      <w:bodyDiv w:val="1"/>
      <w:marLeft w:val="0"/>
      <w:marRight w:val="0"/>
      <w:marTop w:val="0"/>
      <w:marBottom w:val="0"/>
      <w:divBdr>
        <w:top w:val="none" w:sz="0" w:space="0" w:color="auto"/>
        <w:left w:val="none" w:sz="0" w:space="0" w:color="auto"/>
        <w:bottom w:val="none" w:sz="0" w:space="0" w:color="auto"/>
        <w:right w:val="none" w:sz="0" w:space="0" w:color="auto"/>
      </w:divBdr>
    </w:div>
    <w:div w:id="504394552">
      <w:bodyDiv w:val="1"/>
      <w:marLeft w:val="0"/>
      <w:marRight w:val="0"/>
      <w:marTop w:val="0"/>
      <w:marBottom w:val="0"/>
      <w:divBdr>
        <w:top w:val="none" w:sz="0" w:space="0" w:color="auto"/>
        <w:left w:val="none" w:sz="0" w:space="0" w:color="auto"/>
        <w:bottom w:val="none" w:sz="0" w:space="0" w:color="auto"/>
        <w:right w:val="none" w:sz="0" w:space="0" w:color="auto"/>
      </w:divBdr>
    </w:div>
    <w:div w:id="539905603">
      <w:bodyDiv w:val="1"/>
      <w:marLeft w:val="0"/>
      <w:marRight w:val="0"/>
      <w:marTop w:val="0"/>
      <w:marBottom w:val="0"/>
      <w:divBdr>
        <w:top w:val="none" w:sz="0" w:space="0" w:color="auto"/>
        <w:left w:val="none" w:sz="0" w:space="0" w:color="auto"/>
        <w:bottom w:val="none" w:sz="0" w:space="0" w:color="auto"/>
        <w:right w:val="none" w:sz="0" w:space="0" w:color="auto"/>
      </w:divBdr>
      <w:divsChild>
        <w:div w:id="2136484649">
          <w:marLeft w:val="0"/>
          <w:marRight w:val="0"/>
          <w:marTop w:val="0"/>
          <w:marBottom w:val="0"/>
          <w:divBdr>
            <w:top w:val="none" w:sz="0" w:space="0" w:color="auto"/>
            <w:left w:val="none" w:sz="0" w:space="0" w:color="auto"/>
            <w:bottom w:val="none" w:sz="0" w:space="0" w:color="auto"/>
            <w:right w:val="none" w:sz="0" w:space="0" w:color="auto"/>
          </w:divBdr>
        </w:div>
        <w:div w:id="1167356127">
          <w:marLeft w:val="0"/>
          <w:marRight w:val="0"/>
          <w:marTop w:val="0"/>
          <w:marBottom w:val="0"/>
          <w:divBdr>
            <w:top w:val="none" w:sz="0" w:space="0" w:color="auto"/>
            <w:left w:val="none" w:sz="0" w:space="0" w:color="auto"/>
            <w:bottom w:val="none" w:sz="0" w:space="0" w:color="auto"/>
            <w:right w:val="none" w:sz="0" w:space="0" w:color="auto"/>
          </w:divBdr>
        </w:div>
        <w:div w:id="1028722990">
          <w:marLeft w:val="0"/>
          <w:marRight w:val="0"/>
          <w:marTop w:val="0"/>
          <w:marBottom w:val="0"/>
          <w:divBdr>
            <w:top w:val="none" w:sz="0" w:space="0" w:color="auto"/>
            <w:left w:val="none" w:sz="0" w:space="0" w:color="auto"/>
            <w:bottom w:val="none" w:sz="0" w:space="0" w:color="auto"/>
            <w:right w:val="none" w:sz="0" w:space="0" w:color="auto"/>
          </w:divBdr>
        </w:div>
        <w:div w:id="309285812">
          <w:marLeft w:val="0"/>
          <w:marRight w:val="0"/>
          <w:marTop w:val="0"/>
          <w:marBottom w:val="0"/>
          <w:divBdr>
            <w:top w:val="none" w:sz="0" w:space="0" w:color="auto"/>
            <w:left w:val="none" w:sz="0" w:space="0" w:color="auto"/>
            <w:bottom w:val="none" w:sz="0" w:space="0" w:color="auto"/>
            <w:right w:val="none" w:sz="0" w:space="0" w:color="auto"/>
          </w:divBdr>
        </w:div>
        <w:div w:id="1088385358">
          <w:marLeft w:val="0"/>
          <w:marRight w:val="0"/>
          <w:marTop w:val="0"/>
          <w:marBottom w:val="0"/>
          <w:divBdr>
            <w:top w:val="none" w:sz="0" w:space="0" w:color="auto"/>
            <w:left w:val="none" w:sz="0" w:space="0" w:color="auto"/>
            <w:bottom w:val="none" w:sz="0" w:space="0" w:color="auto"/>
            <w:right w:val="none" w:sz="0" w:space="0" w:color="auto"/>
          </w:divBdr>
        </w:div>
        <w:div w:id="1585069064">
          <w:marLeft w:val="0"/>
          <w:marRight w:val="0"/>
          <w:marTop w:val="0"/>
          <w:marBottom w:val="0"/>
          <w:divBdr>
            <w:top w:val="none" w:sz="0" w:space="0" w:color="auto"/>
            <w:left w:val="none" w:sz="0" w:space="0" w:color="auto"/>
            <w:bottom w:val="none" w:sz="0" w:space="0" w:color="auto"/>
            <w:right w:val="none" w:sz="0" w:space="0" w:color="auto"/>
          </w:divBdr>
        </w:div>
        <w:div w:id="359478153">
          <w:marLeft w:val="0"/>
          <w:marRight w:val="0"/>
          <w:marTop w:val="0"/>
          <w:marBottom w:val="0"/>
          <w:divBdr>
            <w:top w:val="none" w:sz="0" w:space="0" w:color="auto"/>
            <w:left w:val="none" w:sz="0" w:space="0" w:color="auto"/>
            <w:bottom w:val="none" w:sz="0" w:space="0" w:color="auto"/>
            <w:right w:val="none" w:sz="0" w:space="0" w:color="auto"/>
          </w:divBdr>
        </w:div>
        <w:div w:id="938297575">
          <w:marLeft w:val="0"/>
          <w:marRight w:val="0"/>
          <w:marTop w:val="0"/>
          <w:marBottom w:val="0"/>
          <w:divBdr>
            <w:top w:val="none" w:sz="0" w:space="0" w:color="auto"/>
            <w:left w:val="none" w:sz="0" w:space="0" w:color="auto"/>
            <w:bottom w:val="none" w:sz="0" w:space="0" w:color="auto"/>
            <w:right w:val="none" w:sz="0" w:space="0" w:color="auto"/>
          </w:divBdr>
        </w:div>
      </w:divsChild>
    </w:div>
    <w:div w:id="713773307">
      <w:bodyDiv w:val="1"/>
      <w:marLeft w:val="0"/>
      <w:marRight w:val="0"/>
      <w:marTop w:val="0"/>
      <w:marBottom w:val="0"/>
      <w:divBdr>
        <w:top w:val="none" w:sz="0" w:space="0" w:color="auto"/>
        <w:left w:val="none" w:sz="0" w:space="0" w:color="auto"/>
        <w:bottom w:val="none" w:sz="0" w:space="0" w:color="auto"/>
        <w:right w:val="none" w:sz="0" w:space="0" w:color="auto"/>
      </w:divBdr>
    </w:div>
    <w:div w:id="853543344">
      <w:bodyDiv w:val="1"/>
      <w:marLeft w:val="0"/>
      <w:marRight w:val="0"/>
      <w:marTop w:val="0"/>
      <w:marBottom w:val="0"/>
      <w:divBdr>
        <w:top w:val="none" w:sz="0" w:space="0" w:color="auto"/>
        <w:left w:val="none" w:sz="0" w:space="0" w:color="auto"/>
        <w:bottom w:val="none" w:sz="0" w:space="0" w:color="auto"/>
        <w:right w:val="none" w:sz="0" w:space="0" w:color="auto"/>
      </w:divBdr>
    </w:div>
    <w:div w:id="1047411293">
      <w:bodyDiv w:val="1"/>
      <w:marLeft w:val="0"/>
      <w:marRight w:val="0"/>
      <w:marTop w:val="0"/>
      <w:marBottom w:val="0"/>
      <w:divBdr>
        <w:top w:val="none" w:sz="0" w:space="0" w:color="auto"/>
        <w:left w:val="none" w:sz="0" w:space="0" w:color="auto"/>
        <w:bottom w:val="none" w:sz="0" w:space="0" w:color="auto"/>
        <w:right w:val="none" w:sz="0" w:space="0" w:color="auto"/>
      </w:divBdr>
    </w:div>
    <w:div w:id="17200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1339</Words>
  <Characters>7232</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2023-11-01T08:18:00Z</dcterms:created>
  <dcterms:modified xsi:type="dcterms:W3CDTF">2026-02-09T09:07:00Z</dcterms:modified>
</cp:coreProperties>
</file>